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52"/>
          <w:szCs w:val="52"/>
          <w:lang w:eastAsia="zh-CN"/>
        </w:rPr>
      </w:pPr>
    </w:p>
    <w:p>
      <w:pPr>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lang w:eastAsia="zh-CN"/>
        </w:rPr>
        <w:t>食尚订</w:t>
      </w:r>
      <w:r>
        <w:rPr>
          <w:rFonts w:hint="eastAsia" w:ascii="微软雅黑" w:hAnsi="微软雅黑" w:eastAsia="微软雅黑" w:cs="微软雅黑"/>
          <w:sz w:val="52"/>
          <w:szCs w:val="52"/>
        </w:rPr>
        <w:t>智能电话帮助文档</w:t>
      </w:r>
    </w:p>
    <w:sdt>
      <w:sdtPr>
        <w:rPr>
          <w:rFonts w:hint="eastAsia" w:ascii="微软雅黑" w:hAnsi="微软雅黑" w:eastAsia="微软雅黑" w:cs="微软雅黑"/>
          <w:b w:val="0"/>
          <w:bCs w:val="0"/>
          <w:color w:val="auto"/>
          <w:kern w:val="2"/>
          <w:sz w:val="21"/>
          <w:szCs w:val="22"/>
          <w:lang w:val="zh-CN"/>
        </w:rPr>
        <w:id w:val="1609315383"/>
        <w:docPartObj>
          <w:docPartGallery w:val="Table of Contents"/>
          <w:docPartUnique/>
        </w:docPartObj>
      </w:sdtPr>
      <w:sdtEndPr>
        <w:rPr>
          <w:rFonts w:hint="eastAsia" w:ascii="微软雅黑" w:hAnsi="微软雅黑" w:eastAsia="微软雅黑" w:cs="微软雅黑"/>
          <w:b w:val="0"/>
          <w:bCs w:val="0"/>
          <w:color w:val="auto"/>
          <w:kern w:val="2"/>
          <w:sz w:val="21"/>
          <w:szCs w:val="22"/>
          <w:lang w:val="zh-CN"/>
        </w:rPr>
      </w:sdtEndPr>
      <w:sdtContent>
        <w:p>
          <w:pPr>
            <w:pStyle w:val="15"/>
            <w:spacing w:line="240" w:lineRule="auto"/>
            <w:jc w:val="center"/>
            <w:rPr>
              <w:rFonts w:hint="eastAsia" w:ascii="微软雅黑" w:hAnsi="微软雅黑" w:eastAsia="微软雅黑" w:cs="微软雅黑"/>
            </w:rPr>
          </w:pPr>
          <w:r>
            <w:rPr>
              <w:rFonts w:hint="eastAsia" w:ascii="微软雅黑" w:hAnsi="微软雅黑" w:eastAsia="微软雅黑" w:cs="微软雅黑"/>
              <w:lang w:val="zh-CN"/>
            </w:rPr>
            <w:t>目录</w:t>
          </w:r>
        </w:p>
        <w:p>
          <w:pPr>
            <w:pStyle w:val="9"/>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TOC \o "1-3" \h \z \u </w:instrText>
          </w:r>
          <w:r>
            <w:rPr>
              <w:rFonts w:hint="eastAsia" w:ascii="微软雅黑" w:hAnsi="微软雅黑" w:eastAsia="微软雅黑" w:cs="微软雅黑"/>
            </w:rPr>
            <w:fldChar w:fldCharType="separate"/>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"_Toc19896082"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一、</w:t>
          </w:r>
          <w:r>
            <w:rPr>
              <w:rFonts w:hint="eastAsia" w:ascii="微软雅黑" w:hAnsi="微软雅黑" w:eastAsia="微软雅黑" w:cs="微软雅黑"/>
              <w:kern w:val="2"/>
              <w:sz w:val="21"/>
            </w:rPr>
            <w:tab/>
          </w:r>
          <w:r>
            <w:rPr>
              <w:rStyle w:val="13"/>
              <w:rFonts w:hint="eastAsia" w:ascii="微软雅黑" w:hAnsi="微软雅黑" w:eastAsia="微软雅黑" w:cs="微软雅黑"/>
            </w:rPr>
            <w:t>登录</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_Toc19896082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"_Toc19896083"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1、</w:t>
          </w:r>
          <w:r>
            <w:rPr>
              <w:rFonts w:hint="eastAsia" w:ascii="微软雅黑" w:hAnsi="微软雅黑" w:eastAsia="微软雅黑" w:cs="微软雅黑"/>
              <w:kern w:val="2"/>
              <w:sz w:val="21"/>
            </w:rPr>
            <w:tab/>
          </w:r>
          <w:r>
            <w:rPr>
              <w:rStyle w:val="13"/>
              <w:rFonts w:hint="eastAsia" w:ascii="微软雅黑" w:hAnsi="微软雅黑" w:eastAsia="微软雅黑" w:cs="微软雅黑"/>
            </w:rPr>
            <w:t>登录</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_Toc19896083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"_Toc19896084"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2、</w:t>
          </w:r>
          <w:r>
            <w:rPr>
              <w:rFonts w:hint="eastAsia" w:ascii="微软雅黑" w:hAnsi="微软雅黑" w:eastAsia="微软雅黑" w:cs="微软雅黑"/>
              <w:kern w:val="2"/>
              <w:sz w:val="21"/>
            </w:rPr>
            <w:tab/>
          </w:r>
          <w:r>
            <w:rPr>
              <w:rStyle w:val="13"/>
              <w:rFonts w:hint="eastAsia" w:ascii="微软雅黑" w:hAnsi="微软雅黑" w:eastAsia="微软雅黑" w:cs="微软雅黑"/>
            </w:rPr>
            <w:t>线路名称</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_Toc19896084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9"/>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"_Toc19896085"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二、</w:t>
          </w:r>
          <w:r>
            <w:rPr>
              <w:rFonts w:hint="eastAsia" w:ascii="微软雅黑" w:hAnsi="微软雅黑" w:eastAsia="微软雅黑" w:cs="微软雅黑"/>
              <w:kern w:val="2"/>
              <w:sz w:val="21"/>
            </w:rPr>
            <w:tab/>
          </w:r>
          <w:r>
            <w:rPr>
              <w:rStyle w:val="13"/>
              <w:rFonts w:hint="eastAsia" w:ascii="微软雅黑" w:hAnsi="微软雅黑" w:eastAsia="微软雅黑" w:cs="微软雅黑"/>
            </w:rPr>
            <w:t>餐位</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_Toc19896085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"_Toc19896086"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1、</w:t>
          </w:r>
          <w:r>
            <w:rPr>
              <w:rFonts w:hint="eastAsia" w:ascii="微软雅黑" w:hAnsi="微软雅黑" w:eastAsia="微软雅黑" w:cs="微软雅黑"/>
              <w:kern w:val="2"/>
              <w:sz w:val="21"/>
            </w:rPr>
            <w:tab/>
          </w:r>
          <w:r>
            <w:rPr>
              <w:rStyle w:val="13"/>
              <w:rFonts w:hint="eastAsia" w:ascii="微软雅黑" w:hAnsi="微软雅黑" w:eastAsia="微软雅黑" w:cs="微软雅黑"/>
            </w:rPr>
            <w:t>创建订单</w:t>
          </w:r>
          <w:r>
            <w:rPr>
              <w:rStyle w:val="13"/>
              <w:rFonts w:hint="eastAsia" w:ascii="微软雅黑" w:hAnsi="微软雅黑" w:eastAsia="微软雅黑" w:cs="微软雅黑"/>
              <w:lang w:eastAsia="zh-CN"/>
            </w:rPr>
            <w:t>（</w:t>
          </w:r>
          <w:r>
            <w:rPr>
              <w:rStyle w:val="13"/>
              <w:rFonts w:hint="eastAsia" w:ascii="微软雅黑" w:hAnsi="微软雅黑" w:eastAsia="微软雅黑" w:cs="微软雅黑"/>
            </w:rPr>
            <w:t>占座按钮</w:t>
          </w:r>
          <w:r>
            <w:rPr>
              <w:rStyle w:val="13"/>
              <w:rFonts w:hint="eastAsia" w:ascii="微软雅黑" w:hAnsi="微软雅黑" w:eastAsia="微软雅黑" w:cs="微软雅黑"/>
              <w:lang w:eastAsia="zh-CN"/>
            </w:rPr>
            <w:t>）</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_Toc19896086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"_Toc19896088"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2、</w:t>
          </w:r>
          <w:r>
            <w:rPr>
              <w:rFonts w:hint="eastAsia" w:ascii="微软雅黑" w:hAnsi="微软雅黑" w:eastAsia="微软雅黑" w:cs="微软雅黑"/>
              <w:kern w:val="2"/>
              <w:sz w:val="21"/>
            </w:rPr>
            <w:tab/>
          </w:r>
          <w:r>
            <w:rPr>
              <w:rStyle w:val="13"/>
              <w:rFonts w:hint="eastAsia" w:ascii="微软雅黑" w:hAnsi="微软雅黑" w:eastAsia="微软雅黑" w:cs="微软雅黑"/>
            </w:rPr>
            <w:t>订单查看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_Toc19896088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"_Toc19896089"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3、</w:t>
          </w:r>
          <w:r>
            <w:rPr>
              <w:rFonts w:hint="eastAsia" w:ascii="微软雅黑" w:hAnsi="微软雅黑" w:eastAsia="微软雅黑" w:cs="微软雅黑"/>
              <w:kern w:val="2"/>
              <w:sz w:val="21"/>
            </w:rPr>
            <w:tab/>
          </w:r>
          <w:r>
            <w:rPr>
              <w:rStyle w:val="13"/>
              <w:rFonts w:hint="eastAsia" w:ascii="微软雅黑" w:hAnsi="微软雅黑" w:eastAsia="微软雅黑" w:cs="微软雅黑"/>
            </w:rPr>
            <w:t>店员切换</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_Toc19896089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"_Toc19896090"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4、</w:t>
          </w:r>
          <w:r>
            <w:rPr>
              <w:rFonts w:hint="eastAsia" w:ascii="微软雅黑" w:hAnsi="微软雅黑" w:eastAsia="微软雅黑" w:cs="微软雅黑"/>
              <w:kern w:val="2"/>
              <w:sz w:val="21"/>
            </w:rPr>
            <w:tab/>
          </w:r>
          <w:r>
            <w:rPr>
              <w:rStyle w:val="13"/>
              <w:rFonts w:hint="eastAsia" w:ascii="微软雅黑" w:hAnsi="微软雅黑" w:eastAsia="微软雅黑" w:cs="微软雅黑"/>
            </w:rPr>
            <w:t>个人资料</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_Toc19896090 \h </w:instrText>
          </w:r>
          <w:r>
            <w:rPr>
              <w:rFonts w:hint="eastAsia" w:ascii="微软雅黑" w:hAnsi="微软雅黑" w:eastAsia="微软雅黑" w:cs="微软雅黑"/>
            </w:rPr>
            <w:fldChar w:fldCharType="separate"/>
          </w:r>
          <w:r>
            <w:rPr>
              <w:rFonts w:hint="eastAsia" w:ascii="微软雅黑" w:hAnsi="微软雅黑" w:eastAsia="微软雅黑" w:cs="微软雅黑"/>
            </w:rPr>
            <w:t>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"_Toc19896091"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5、</w:t>
          </w:r>
          <w:r>
            <w:rPr>
              <w:rFonts w:hint="eastAsia" w:ascii="微软雅黑" w:hAnsi="微软雅黑" w:eastAsia="微软雅黑" w:cs="微软雅黑"/>
              <w:kern w:val="2"/>
              <w:sz w:val="21"/>
            </w:rPr>
            <w:tab/>
          </w:r>
          <w:r>
            <w:rPr>
              <w:rStyle w:val="13"/>
              <w:rFonts w:hint="eastAsia" w:ascii="微软雅黑" w:hAnsi="微软雅黑" w:eastAsia="微软雅黑" w:cs="微软雅黑"/>
            </w:rPr>
            <w:t>模式切换</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_Toc19896091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9"/>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"_Toc19896092"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三、</w:t>
          </w:r>
          <w:r>
            <w:rPr>
              <w:rFonts w:hint="eastAsia" w:ascii="微软雅黑" w:hAnsi="微软雅黑" w:eastAsia="微软雅黑" w:cs="微软雅黑"/>
              <w:kern w:val="2"/>
              <w:sz w:val="21"/>
            </w:rPr>
            <w:tab/>
          </w:r>
          <w:r>
            <w:rPr>
              <w:rStyle w:val="13"/>
              <w:rFonts w:hint="eastAsia" w:ascii="微软雅黑" w:hAnsi="微软雅黑" w:eastAsia="微软雅黑" w:cs="微软雅黑"/>
            </w:rPr>
            <w:t>管理</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_Toc19896092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"_Toc19896093"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1、</w:t>
          </w:r>
          <w:r>
            <w:rPr>
              <w:rFonts w:hint="eastAsia" w:ascii="微软雅黑" w:hAnsi="微软雅黑" w:eastAsia="微软雅黑" w:cs="微软雅黑"/>
              <w:kern w:val="2"/>
              <w:sz w:val="21"/>
            </w:rPr>
            <w:tab/>
          </w:r>
          <w:r>
            <w:rPr>
              <w:rStyle w:val="13"/>
              <w:rFonts w:hint="eastAsia" w:ascii="微软雅黑" w:hAnsi="微软雅黑" w:eastAsia="微软雅黑" w:cs="微软雅黑"/>
            </w:rPr>
            <w:t>管理订单</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_Toc19896093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7"/>
            <w:tabs>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"_Toc19896094"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餐饮订单</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_Toc19896094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"_Toc19896095"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2、</w:t>
          </w:r>
          <w:r>
            <w:rPr>
              <w:rFonts w:hint="eastAsia" w:ascii="微软雅黑" w:hAnsi="微软雅黑" w:eastAsia="微软雅黑" w:cs="微软雅黑"/>
              <w:kern w:val="2"/>
              <w:sz w:val="21"/>
            </w:rPr>
            <w:tab/>
          </w:r>
          <w:r>
            <w:rPr>
              <w:rStyle w:val="13"/>
              <w:rFonts w:hint="eastAsia" w:ascii="微软雅黑" w:hAnsi="微软雅黑" w:eastAsia="微软雅黑" w:cs="微软雅黑"/>
            </w:rPr>
            <w:t>管理客户</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_Toc19896095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7"/>
            <w:tabs>
              <w:tab w:val="left" w:pos="105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"_Toc19896096"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1）</w:t>
          </w:r>
          <w:r>
            <w:rPr>
              <w:rFonts w:hint="eastAsia" w:ascii="微软雅黑" w:hAnsi="微软雅黑" w:eastAsia="微软雅黑" w:cs="微软雅黑"/>
              <w:kern w:val="2"/>
              <w:sz w:val="21"/>
            </w:rPr>
            <w:tab/>
          </w:r>
          <w:r>
            <w:rPr>
              <w:rStyle w:val="13"/>
              <w:rFonts w:hint="eastAsia" w:ascii="微软雅黑" w:hAnsi="微软雅黑" w:eastAsia="微软雅黑" w:cs="微软雅黑"/>
            </w:rPr>
            <w:t>总客户</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_Toc19896096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7"/>
            <w:tabs>
              <w:tab w:val="left" w:pos="105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"_Toc19896097"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2）</w:t>
          </w:r>
          <w:r>
            <w:rPr>
              <w:rFonts w:hint="eastAsia" w:ascii="微软雅黑" w:hAnsi="微软雅黑" w:eastAsia="微软雅黑" w:cs="微软雅黑"/>
              <w:kern w:val="2"/>
              <w:sz w:val="21"/>
            </w:rPr>
            <w:tab/>
          </w:r>
          <w:r>
            <w:rPr>
              <w:rStyle w:val="13"/>
              <w:rFonts w:hint="eastAsia" w:ascii="微软雅黑" w:hAnsi="微软雅黑" w:eastAsia="微软雅黑" w:cs="微软雅黑"/>
            </w:rPr>
            <w:t>客户来源</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_Toc19896097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9"/>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"_Toc19896098"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四、</w:t>
          </w:r>
          <w:r>
            <w:rPr>
              <w:rFonts w:hint="eastAsia" w:ascii="微软雅黑" w:hAnsi="微软雅黑" w:eastAsia="微软雅黑" w:cs="微软雅黑"/>
              <w:kern w:val="2"/>
              <w:sz w:val="21"/>
            </w:rPr>
            <w:tab/>
          </w:r>
          <w:r>
            <w:rPr>
              <w:rStyle w:val="13"/>
              <w:rFonts w:hint="eastAsia" w:ascii="微软雅黑" w:hAnsi="微软雅黑" w:eastAsia="微软雅黑" w:cs="微软雅黑"/>
            </w:rPr>
            <w:t>来电</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_Toc19896098 \h </w:instrText>
          </w:r>
          <w:r>
            <w:rPr>
              <w:rFonts w:hint="eastAsia" w:ascii="微软雅黑" w:hAnsi="微软雅黑" w:eastAsia="微软雅黑" w:cs="微软雅黑"/>
            </w:rPr>
            <w:fldChar w:fldCharType="separate"/>
          </w:r>
          <w:r>
            <w:rPr>
              <w:rFonts w:hint="eastAsia" w:ascii="微软雅黑" w:hAnsi="微软雅黑" w:eastAsia="微软雅黑" w:cs="微软雅黑"/>
            </w:rPr>
            <w:t>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9"/>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"_Toc19896099"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五、</w:t>
          </w:r>
          <w:r>
            <w:rPr>
              <w:rFonts w:hint="eastAsia" w:ascii="微软雅黑" w:hAnsi="微软雅黑" w:eastAsia="微软雅黑" w:cs="微软雅黑"/>
              <w:kern w:val="2"/>
              <w:sz w:val="21"/>
            </w:rPr>
            <w:tab/>
          </w:r>
          <w:r>
            <w:rPr>
              <w:rStyle w:val="13"/>
              <w:rFonts w:hint="eastAsia" w:ascii="微软雅黑" w:hAnsi="微软雅黑" w:eastAsia="微软雅黑" w:cs="微软雅黑"/>
            </w:rPr>
            <w:t>预订通知单</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_Toc19896099 \h </w:instrText>
          </w:r>
          <w:r>
            <w:rPr>
              <w:rFonts w:hint="eastAsia" w:ascii="微软雅黑" w:hAnsi="微软雅黑" w:eastAsia="微软雅黑" w:cs="微软雅黑"/>
            </w:rPr>
            <w:fldChar w:fldCharType="separate"/>
          </w:r>
          <w:r>
            <w:rPr>
              <w:rFonts w:hint="eastAsia" w:ascii="微软雅黑" w:hAnsi="微软雅黑" w:eastAsia="微软雅黑" w:cs="微软雅黑"/>
            </w:rPr>
            <w:t>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"_Toc19896100"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1、</w:t>
          </w:r>
          <w:r>
            <w:rPr>
              <w:rFonts w:hint="eastAsia" w:ascii="微软雅黑" w:hAnsi="微软雅黑" w:eastAsia="微软雅黑" w:cs="微软雅黑"/>
              <w:kern w:val="2"/>
              <w:sz w:val="21"/>
            </w:rPr>
            <w:tab/>
          </w:r>
          <w:r>
            <w:rPr>
              <w:rStyle w:val="13"/>
              <w:rFonts w:hint="eastAsia" w:ascii="微软雅黑" w:hAnsi="微软雅黑" w:eastAsia="微软雅黑" w:cs="微软雅黑"/>
            </w:rPr>
            <w:t>餐段</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_Toc19896100 \h </w:instrText>
          </w:r>
          <w:r>
            <w:rPr>
              <w:rFonts w:hint="eastAsia" w:ascii="微软雅黑" w:hAnsi="微软雅黑" w:eastAsia="微软雅黑" w:cs="微软雅黑"/>
            </w:rPr>
            <w:fldChar w:fldCharType="separate"/>
          </w:r>
          <w:r>
            <w:rPr>
              <w:rFonts w:hint="eastAsia" w:ascii="微软雅黑" w:hAnsi="微软雅黑" w:eastAsia="微软雅黑" w:cs="微软雅黑"/>
            </w:rPr>
            <w:t>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"_Toc19896101"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2、</w:t>
          </w:r>
          <w:r>
            <w:rPr>
              <w:rFonts w:hint="eastAsia" w:ascii="微软雅黑" w:hAnsi="微软雅黑" w:eastAsia="微软雅黑" w:cs="微软雅黑"/>
              <w:kern w:val="2"/>
              <w:sz w:val="21"/>
            </w:rPr>
            <w:tab/>
          </w:r>
          <w:r>
            <w:rPr>
              <w:rStyle w:val="13"/>
              <w:rFonts w:hint="eastAsia" w:ascii="微软雅黑" w:hAnsi="微软雅黑" w:eastAsia="微软雅黑" w:cs="微软雅黑"/>
            </w:rPr>
            <w:t>就餐区域</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_Toc19896101 \h </w:instrText>
          </w:r>
          <w:r>
            <w:rPr>
              <w:rFonts w:hint="eastAsia" w:ascii="微软雅黑" w:hAnsi="微软雅黑" w:eastAsia="微软雅黑" w:cs="微软雅黑"/>
            </w:rPr>
            <w:fldChar w:fldCharType="separate"/>
          </w:r>
          <w:r>
            <w:rPr>
              <w:rFonts w:hint="eastAsia" w:ascii="微软雅黑" w:hAnsi="微软雅黑" w:eastAsia="微软雅黑" w:cs="微软雅黑"/>
            </w:rPr>
            <w:t>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"_Toc19896102"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3、</w:t>
          </w:r>
          <w:r>
            <w:rPr>
              <w:rFonts w:hint="eastAsia" w:ascii="微软雅黑" w:hAnsi="微软雅黑" w:eastAsia="微软雅黑" w:cs="微软雅黑"/>
              <w:kern w:val="2"/>
              <w:sz w:val="21"/>
            </w:rPr>
            <w:tab/>
          </w:r>
          <w:r>
            <w:rPr>
              <w:rStyle w:val="13"/>
              <w:rFonts w:hint="eastAsia" w:ascii="微软雅黑" w:hAnsi="微软雅黑" w:eastAsia="微软雅黑" w:cs="微软雅黑"/>
            </w:rPr>
            <w:t>有效订单</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_Toc19896102 \h </w:instrText>
          </w:r>
          <w:r>
            <w:rPr>
              <w:rFonts w:hint="eastAsia" w:ascii="微软雅黑" w:hAnsi="微软雅黑" w:eastAsia="微软雅黑" w:cs="微软雅黑"/>
            </w:rPr>
            <w:fldChar w:fldCharType="separate"/>
          </w:r>
          <w:r>
            <w:rPr>
              <w:rFonts w:hint="eastAsia" w:ascii="微软雅黑" w:hAnsi="微软雅黑" w:eastAsia="微软雅黑" w:cs="微软雅黑"/>
            </w:rPr>
            <w:t>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0"/>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"_Toc19896103"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4、</w:t>
          </w:r>
          <w:r>
            <w:rPr>
              <w:rFonts w:hint="eastAsia" w:ascii="微软雅黑" w:hAnsi="微软雅黑" w:eastAsia="微软雅黑" w:cs="微软雅黑"/>
              <w:kern w:val="2"/>
              <w:sz w:val="21"/>
            </w:rPr>
            <w:tab/>
          </w:r>
          <w:r>
            <w:rPr>
              <w:rStyle w:val="13"/>
              <w:rFonts w:hint="eastAsia" w:ascii="微软雅黑" w:hAnsi="微软雅黑" w:eastAsia="微软雅黑" w:cs="微软雅黑"/>
            </w:rPr>
            <w:t>打印设置</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_Toc19896103 \h </w:instrText>
          </w:r>
          <w:r>
            <w:rPr>
              <w:rFonts w:hint="eastAsia" w:ascii="微软雅黑" w:hAnsi="微软雅黑" w:eastAsia="微软雅黑" w:cs="微软雅黑"/>
            </w:rPr>
            <w:fldChar w:fldCharType="separate"/>
          </w:r>
          <w:r>
            <w:rPr>
              <w:rFonts w:hint="eastAsia" w:ascii="微软雅黑" w:hAnsi="微软雅黑" w:eastAsia="微软雅黑" w:cs="微软雅黑"/>
            </w:rPr>
            <w:t>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9"/>
            <w:tabs>
              <w:tab w:val="left" w:pos="840"/>
              <w:tab w:val="right" w:leader="dot" w:pos="8296"/>
            </w:tabs>
            <w:rPr>
              <w:rFonts w:hint="eastAsia" w:ascii="微软雅黑" w:hAnsi="微软雅黑" w:eastAsia="微软雅黑" w:cs="微软雅黑"/>
              <w:kern w:val="2"/>
              <w:sz w:val="21"/>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"_Toc19896104" </w:instrText>
          </w:r>
          <w:r>
            <w:rPr>
              <w:rFonts w:hint="eastAsia" w:ascii="微软雅黑" w:hAnsi="微软雅黑" w:eastAsia="微软雅黑" w:cs="微软雅黑"/>
            </w:rPr>
            <w:fldChar w:fldCharType="separate"/>
          </w:r>
          <w:r>
            <w:rPr>
              <w:rStyle w:val="13"/>
              <w:rFonts w:hint="eastAsia" w:ascii="微软雅黑" w:hAnsi="微软雅黑" w:eastAsia="微软雅黑" w:cs="微软雅黑"/>
            </w:rPr>
            <w:t>六、</w:t>
          </w:r>
          <w:r>
            <w:rPr>
              <w:rFonts w:hint="eastAsia" w:ascii="微软雅黑" w:hAnsi="微软雅黑" w:eastAsia="微软雅黑" w:cs="微软雅黑"/>
              <w:kern w:val="2"/>
              <w:sz w:val="21"/>
            </w:rPr>
            <w:tab/>
          </w:r>
          <w:r>
            <w:rPr>
              <w:rStyle w:val="13"/>
              <w:rFonts w:hint="eastAsia" w:ascii="微软雅黑" w:hAnsi="微软雅黑" w:eastAsia="微软雅黑" w:cs="微软雅黑"/>
            </w:rPr>
            <w:t>来电弹窗</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_Toc19896104 \h </w:instrText>
          </w:r>
          <w:r>
            <w:rPr>
              <w:rFonts w:hint="eastAsia" w:ascii="微软雅黑" w:hAnsi="微软雅黑" w:eastAsia="微软雅黑" w:cs="微软雅黑"/>
            </w:rPr>
            <w:fldChar w:fldCharType="separate"/>
          </w:r>
          <w:r>
            <w:rPr>
              <w:rFonts w:hint="eastAsia" w:ascii="微软雅黑" w:hAnsi="微软雅黑" w:eastAsia="微软雅黑" w:cs="微软雅黑"/>
            </w:rPr>
            <w:t>4</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rPr>
              <w:rFonts w:hint="eastAsia" w:ascii="微软雅黑" w:hAnsi="微软雅黑" w:eastAsia="微软雅黑" w:cs="微软雅黑"/>
              <w:b/>
              <w:bCs/>
              <w:lang w:val="zh-CN"/>
            </w:rPr>
          </w:pPr>
          <w:r>
            <w:rPr>
              <w:rFonts w:hint="eastAsia" w:ascii="微软雅黑" w:hAnsi="微软雅黑" w:eastAsia="微软雅黑" w:cs="微软雅黑"/>
              <w:b/>
              <w:bCs/>
              <w:lang w:val="zh-CN"/>
            </w:rPr>
            <w:fldChar w:fldCharType="end"/>
          </w:r>
        </w:p>
        <w:p>
          <w:pPr>
            <w:rPr>
              <w:rFonts w:hint="eastAsia" w:ascii="微软雅黑" w:hAnsi="微软雅黑" w:eastAsia="微软雅黑" w:cs="微软雅黑"/>
              <w:b/>
              <w:bCs/>
              <w:lang w:val="zh-CN"/>
            </w:rPr>
          </w:pPr>
        </w:p>
        <w:p>
          <w:pPr>
            <w:rPr>
              <w:rFonts w:hint="eastAsia" w:ascii="微软雅黑" w:hAnsi="微软雅黑" w:eastAsia="微软雅黑" w:cs="微软雅黑"/>
              <w:b/>
              <w:bCs/>
              <w:lang w:val="zh-CN"/>
            </w:rPr>
          </w:pPr>
        </w:p>
        <w:p>
          <w:pPr>
            <w:rPr>
              <w:rFonts w:hint="eastAsia" w:ascii="微软雅黑" w:hAnsi="微软雅黑" w:eastAsia="微软雅黑" w:cs="微软雅黑"/>
              <w:b/>
              <w:bCs/>
              <w:lang w:val="zh-CN"/>
            </w:rPr>
          </w:pPr>
        </w:p>
        <w:p>
          <w:pPr>
            <w:rPr>
              <w:rFonts w:hint="eastAsia" w:ascii="微软雅黑" w:hAnsi="微软雅黑" w:eastAsia="微软雅黑" w:cs="微软雅黑"/>
              <w:b w:val="0"/>
              <w:bCs w:val="0"/>
              <w:color w:val="auto"/>
              <w:kern w:val="2"/>
              <w:sz w:val="21"/>
              <w:szCs w:val="22"/>
              <w:lang w:val="zh-CN"/>
            </w:rPr>
          </w:pPr>
        </w:p>
        <w:p>
          <w:pPr>
            <w:rPr>
              <w:rFonts w:hint="eastAsia" w:ascii="微软雅黑" w:hAnsi="微软雅黑" w:eastAsia="微软雅黑" w:cs="微软雅黑"/>
            </w:rPr>
          </w:pPr>
        </w:p>
      </w:sdtContent>
    </w:sdt>
    <w:p>
      <w:pPr>
        <w:ind w:firstLine="630" w:firstLineChars="175"/>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p>
    <w:p>
      <w:pPr>
        <w:rPr>
          <w:rFonts w:hint="eastAsia" w:ascii="微软雅黑" w:hAnsi="微软雅黑" w:eastAsia="微软雅黑" w:cs="微软雅黑"/>
          <w:sz w:val="36"/>
          <w:szCs w:val="36"/>
        </w:rPr>
      </w:pPr>
      <w:r>
        <w:rPr>
          <w:rFonts w:hint="eastAsia" w:ascii="微软雅黑" w:hAnsi="微软雅黑" w:eastAsia="微软雅黑" w:cs="微软雅黑"/>
          <w:color w:val="FF0000"/>
          <w:sz w:val="36"/>
          <w:szCs w:val="36"/>
        </w:rPr>
        <w:t>注：</w:t>
      </w:r>
      <w:r>
        <w:rPr>
          <w:rFonts w:hint="eastAsia" w:ascii="微软雅黑" w:hAnsi="微软雅黑" w:eastAsia="微软雅黑" w:cs="微软雅黑"/>
          <w:sz w:val="36"/>
          <w:szCs w:val="36"/>
        </w:rPr>
        <w:t>如需使用该智能电话，需在商户后台创建一个店员账号，并且在店员账号的权限当中，勾选智能电话机的权限，方可正常登陆。</w:t>
      </w:r>
    </w:p>
    <w:p>
      <w:pPr>
        <w:jc w:val="center"/>
        <w:rPr>
          <w:rFonts w:hint="eastAsia" w:ascii="微软雅黑" w:hAnsi="微软雅黑" w:eastAsia="微软雅黑" w:cs="微软雅黑"/>
          <w:sz w:val="52"/>
          <w:szCs w:val="52"/>
        </w:rPr>
      </w:pPr>
      <w:r>
        <w:rPr>
          <w:rFonts w:hint="eastAsia" w:ascii="微软雅黑" w:hAnsi="微软雅黑" w:eastAsia="微软雅黑" w:cs="微软雅黑"/>
        </w:rPr>
        <w:drawing>
          <wp:inline distT="0" distB="0" distL="114300" distR="114300">
            <wp:extent cx="6405245" cy="3655695"/>
            <wp:effectExtent l="0" t="0" r="14605"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6405245" cy="3655695"/>
                    </a:xfrm>
                    <a:prstGeom prst="rect">
                      <a:avLst/>
                    </a:prstGeom>
                    <a:noFill/>
                    <a:ln>
                      <a:noFill/>
                    </a:ln>
                  </pic:spPr>
                </pic:pic>
              </a:graphicData>
            </a:graphic>
          </wp:inline>
        </w:drawing>
      </w:r>
    </w:p>
    <w:p>
      <w:pPr>
        <w:pStyle w:val="17"/>
        <w:numPr>
          <w:ilvl w:val="0"/>
          <w:numId w:val="1"/>
        </w:numPr>
        <w:ind w:left="1548" w:hanging="1548" w:hangingChars="430"/>
        <w:outlineLvl w:val="0"/>
        <w:rPr>
          <w:rFonts w:hint="eastAsia" w:ascii="微软雅黑" w:hAnsi="微软雅黑" w:eastAsia="微软雅黑" w:cs="微软雅黑"/>
          <w:sz w:val="36"/>
          <w:szCs w:val="36"/>
        </w:rPr>
      </w:pPr>
      <w:bookmarkStart w:id="0" w:name="_Toc19892094"/>
      <w:bookmarkStart w:id="1" w:name="_Toc19888750"/>
      <w:bookmarkStart w:id="2" w:name="_Toc19892978"/>
      <w:bookmarkStart w:id="3" w:name="_Toc19892952"/>
      <w:bookmarkStart w:id="4" w:name="_Toc19896082"/>
      <w:bookmarkStart w:id="5" w:name="_Toc19892186"/>
      <w:r>
        <w:rPr>
          <w:rFonts w:hint="eastAsia" w:ascii="微软雅黑" w:hAnsi="微软雅黑" w:eastAsia="微软雅黑" w:cs="微软雅黑"/>
          <w:sz w:val="36"/>
          <w:szCs w:val="36"/>
        </w:rPr>
        <w:t>登录</w:t>
      </w:r>
      <w:bookmarkEnd w:id="0"/>
      <w:bookmarkEnd w:id="1"/>
      <w:bookmarkEnd w:id="2"/>
      <w:bookmarkEnd w:id="3"/>
      <w:bookmarkEnd w:id="4"/>
      <w:bookmarkEnd w:id="5"/>
    </w:p>
    <w:p>
      <w:pPr>
        <w:pStyle w:val="17"/>
        <w:numPr>
          <w:ilvl w:val="0"/>
          <w:numId w:val="2"/>
        </w:numPr>
        <w:ind w:firstLineChars="0"/>
        <w:outlineLvl w:val="1"/>
        <w:rPr>
          <w:rFonts w:hint="eastAsia" w:ascii="微软雅黑" w:hAnsi="微软雅黑" w:eastAsia="微软雅黑" w:cs="微软雅黑"/>
          <w:sz w:val="30"/>
          <w:szCs w:val="30"/>
        </w:rPr>
      </w:pPr>
      <w:bookmarkStart w:id="6" w:name="_Toc19892187"/>
      <w:bookmarkStart w:id="7" w:name="_Toc19892979"/>
      <w:bookmarkStart w:id="8" w:name="_Toc19888751"/>
      <w:bookmarkStart w:id="9" w:name="_Toc19892953"/>
      <w:bookmarkStart w:id="10" w:name="_Toc19892095"/>
      <w:bookmarkStart w:id="11" w:name="_Toc19896083"/>
      <w:r>
        <w:rPr>
          <w:rFonts w:hint="eastAsia" w:ascii="微软雅黑" w:hAnsi="微软雅黑" w:eastAsia="微软雅黑" w:cs="微软雅黑"/>
          <w:sz w:val="30"/>
          <w:szCs w:val="30"/>
        </w:rPr>
        <w:t>登录</w:t>
      </w:r>
      <w:bookmarkEnd w:id="6"/>
      <w:bookmarkEnd w:id="7"/>
      <w:bookmarkEnd w:id="8"/>
      <w:bookmarkEnd w:id="9"/>
      <w:bookmarkEnd w:id="10"/>
      <w:bookmarkEnd w:id="11"/>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分为集团账号、店员账号、密码三项。</w:t>
      </w:r>
      <w:r>
        <w:rPr>
          <w:rFonts w:hint="eastAsia" w:ascii="微软雅黑" w:hAnsi="微软雅黑" w:eastAsia="微软雅黑" w:cs="微软雅黑"/>
          <w:sz w:val="24"/>
          <w:szCs w:val="24"/>
          <w:lang w:eastAsia="zh-CN"/>
        </w:rPr>
        <w:t>可先在</w:t>
      </w:r>
      <w:r>
        <w:rPr>
          <w:rFonts w:hint="eastAsia" w:ascii="微软雅黑" w:hAnsi="微软雅黑" w:eastAsia="微软雅黑" w:cs="微软雅黑"/>
          <w:sz w:val="24"/>
          <w:szCs w:val="24"/>
          <w:lang w:val="en-US" w:eastAsia="zh-CN"/>
        </w:rPr>
        <w:t>PC端登录</w:t>
      </w:r>
      <w:r>
        <w:rPr>
          <w:rFonts w:hint="eastAsia" w:ascii="微软雅黑" w:hAnsi="微软雅黑" w:eastAsia="微软雅黑" w:cs="微软雅黑"/>
          <w:sz w:val="24"/>
          <w:szCs w:val="24"/>
        </w:rPr>
        <w:t>超管账号</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超管拥有店铺的全部权限</w:t>
      </w:r>
      <w:r>
        <w:rPr>
          <w:rFonts w:hint="eastAsia" w:ascii="微软雅黑" w:hAnsi="微软雅黑" w:eastAsia="微软雅黑" w:cs="微软雅黑"/>
          <w:sz w:val="24"/>
          <w:szCs w:val="24"/>
          <w:lang w:eastAsia="zh-CN"/>
        </w:rPr>
        <w:t>，可在店员管理内</w:t>
      </w:r>
      <w:r>
        <w:rPr>
          <w:rFonts w:hint="eastAsia" w:ascii="微软雅黑" w:hAnsi="微软雅黑" w:eastAsia="微软雅黑" w:cs="微软雅黑"/>
          <w:sz w:val="24"/>
          <w:szCs w:val="24"/>
        </w:rPr>
        <w:t>添加</w:t>
      </w:r>
      <w:r>
        <w:rPr>
          <w:rFonts w:hint="eastAsia" w:ascii="微软雅黑" w:hAnsi="微软雅黑" w:eastAsia="微软雅黑" w:cs="微软雅黑"/>
          <w:sz w:val="24"/>
          <w:szCs w:val="24"/>
          <w:lang w:eastAsia="zh-CN"/>
        </w:rPr>
        <w:t>一个专门用来使用智能电话机的</w:t>
      </w:r>
      <w:r>
        <w:rPr>
          <w:rFonts w:hint="eastAsia" w:ascii="微软雅黑" w:hAnsi="微软雅黑" w:eastAsia="微软雅黑" w:cs="微软雅黑"/>
          <w:sz w:val="24"/>
          <w:szCs w:val="24"/>
        </w:rPr>
        <w:t>账户</w:t>
      </w:r>
      <w:r>
        <w:rPr>
          <w:rFonts w:hint="eastAsia" w:ascii="微软雅黑" w:hAnsi="微软雅黑" w:eastAsia="微软雅黑" w:cs="微软雅黑"/>
          <w:sz w:val="24"/>
          <w:szCs w:val="24"/>
          <w:lang w:eastAsia="zh-CN"/>
        </w:rPr>
        <w:t>，然后使用该账户进行智能电话预订的登录。</w:t>
      </w:r>
    </w:p>
    <w:p>
      <w:pPr>
        <w:pStyle w:val="17"/>
        <w:numPr>
          <w:ilvl w:val="0"/>
          <w:numId w:val="2"/>
        </w:numPr>
        <w:ind w:firstLineChars="0"/>
        <w:outlineLvl w:val="1"/>
        <w:rPr>
          <w:rFonts w:hint="eastAsia" w:ascii="微软雅黑" w:hAnsi="微软雅黑" w:eastAsia="微软雅黑" w:cs="微软雅黑"/>
          <w:sz w:val="30"/>
          <w:szCs w:val="30"/>
        </w:rPr>
      </w:pPr>
      <w:bookmarkStart w:id="12" w:name="_Toc19896084"/>
      <w:bookmarkStart w:id="13" w:name="_Toc19892188"/>
      <w:bookmarkStart w:id="14" w:name="_Toc19888752"/>
      <w:bookmarkStart w:id="15" w:name="_Toc19892096"/>
      <w:bookmarkStart w:id="16" w:name="_Toc19892954"/>
      <w:bookmarkStart w:id="17" w:name="_Toc19892980"/>
      <w:r>
        <w:rPr>
          <w:rFonts w:hint="eastAsia" w:ascii="微软雅黑" w:hAnsi="微软雅黑" w:eastAsia="微软雅黑" w:cs="微软雅黑"/>
          <w:sz w:val="30"/>
          <w:szCs w:val="30"/>
        </w:rPr>
        <w:t>线路名称</w:t>
      </w:r>
      <w:bookmarkEnd w:id="12"/>
      <w:bookmarkEnd w:id="13"/>
      <w:bookmarkEnd w:id="14"/>
      <w:bookmarkEnd w:id="15"/>
      <w:bookmarkEnd w:id="16"/>
      <w:bookmarkEnd w:id="17"/>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首次登录成功后，弹出一个填写线路名称的输入框。输入线路名称（不可删除），后期</w:t>
      </w:r>
      <w:r>
        <w:rPr>
          <w:rFonts w:hint="eastAsia" w:ascii="微软雅黑" w:hAnsi="微软雅黑" w:eastAsia="微软雅黑" w:cs="微软雅黑"/>
          <w:sz w:val="24"/>
          <w:szCs w:val="24"/>
          <w:lang w:eastAsia="zh-CN"/>
        </w:rPr>
        <w:t>可</w:t>
      </w:r>
      <w:r>
        <w:rPr>
          <w:rFonts w:hint="eastAsia" w:ascii="微软雅黑" w:hAnsi="微软雅黑" w:eastAsia="微软雅黑" w:cs="微软雅黑"/>
          <w:sz w:val="24"/>
          <w:szCs w:val="24"/>
        </w:rPr>
        <w:t>通过线路名称来判断是哪个店员沟通的电话。</w:t>
      </w:r>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注：只有预订员才分线路，高层管理拥有全部线路。</w:t>
      </w:r>
    </w:p>
    <w:p>
      <w:pPr>
        <w:ind w:left="900"/>
        <w:rPr>
          <w:rFonts w:hint="eastAsia" w:ascii="微软雅黑" w:hAnsi="微软雅黑" w:eastAsia="微软雅黑" w:cs="微软雅黑"/>
          <w:sz w:val="24"/>
          <w:szCs w:val="24"/>
        </w:rPr>
      </w:pPr>
    </w:p>
    <w:p>
      <w:pPr>
        <w:pStyle w:val="17"/>
        <w:numPr>
          <w:ilvl w:val="0"/>
          <w:numId w:val="1"/>
        </w:numPr>
        <w:ind w:firstLineChars="0"/>
        <w:outlineLvl w:val="0"/>
        <w:rPr>
          <w:rFonts w:hint="eastAsia" w:ascii="微软雅黑" w:hAnsi="微软雅黑" w:eastAsia="微软雅黑" w:cs="微软雅黑"/>
          <w:sz w:val="36"/>
          <w:szCs w:val="36"/>
        </w:rPr>
      </w:pPr>
      <w:bookmarkStart w:id="18" w:name="_Toc19896085"/>
      <w:bookmarkStart w:id="19" w:name="_Toc19892981"/>
      <w:bookmarkStart w:id="20" w:name="_Toc19892955"/>
      <w:bookmarkStart w:id="21" w:name="_Toc19892189"/>
      <w:bookmarkStart w:id="22" w:name="_Toc19888753"/>
      <w:bookmarkStart w:id="23" w:name="_Toc19892097"/>
      <w:r>
        <w:rPr>
          <w:rFonts w:hint="eastAsia" w:ascii="微软雅黑" w:hAnsi="微软雅黑" w:eastAsia="微软雅黑" w:cs="微软雅黑"/>
          <w:sz w:val="36"/>
          <w:szCs w:val="36"/>
        </w:rPr>
        <w:t>餐位</w:t>
      </w:r>
      <w:bookmarkEnd w:id="18"/>
      <w:bookmarkEnd w:id="19"/>
      <w:bookmarkEnd w:id="20"/>
      <w:bookmarkEnd w:id="21"/>
      <w:bookmarkEnd w:id="22"/>
      <w:bookmarkEnd w:id="23"/>
    </w:p>
    <w:p>
      <w:pPr>
        <w:pStyle w:val="17"/>
        <w:ind w:left="90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该页面为本产品主要页面，集创建订单、查询餐段订单、账号管理、店铺切换等功能。</w:t>
      </w:r>
    </w:p>
    <w:p>
      <w:pPr>
        <w:pStyle w:val="17"/>
        <w:numPr>
          <w:ilvl w:val="0"/>
          <w:numId w:val="3"/>
        </w:numPr>
        <w:ind w:firstLineChars="0"/>
        <w:outlineLvl w:val="1"/>
        <w:rPr>
          <w:rFonts w:hint="eastAsia" w:ascii="微软雅黑" w:hAnsi="微软雅黑" w:eastAsia="微软雅黑" w:cs="微软雅黑"/>
          <w:sz w:val="30"/>
          <w:szCs w:val="30"/>
        </w:rPr>
      </w:pPr>
      <w:bookmarkStart w:id="24" w:name="_Toc19888754"/>
      <w:bookmarkStart w:id="25" w:name="_Toc19892098"/>
      <w:bookmarkStart w:id="26" w:name="_Toc19892190"/>
      <w:bookmarkStart w:id="27" w:name="_Toc19892956"/>
      <w:bookmarkStart w:id="28" w:name="_Toc19892982"/>
      <w:bookmarkStart w:id="29" w:name="_Toc19896086"/>
      <w:r>
        <w:rPr>
          <w:rFonts w:hint="eastAsia" w:ascii="微软雅黑" w:hAnsi="微软雅黑" w:eastAsia="微软雅黑" w:cs="微软雅黑"/>
          <w:sz w:val="30"/>
          <w:szCs w:val="30"/>
        </w:rPr>
        <w:t>创建订单</w:t>
      </w:r>
      <w:bookmarkEnd w:id="24"/>
      <w:bookmarkEnd w:id="25"/>
      <w:bookmarkEnd w:id="26"/>
      <w:bookmarkEnd w:id="27"/>
      <w:bookmarkEnd w:id="28"/>
      <w:bookmarkEnd w:id="29"/>
      <w:r>
        <w:rPr>
          <w:rFonts w:hint="eastAsia" w:ascii="微软雅黑" w:hAnsi="微软雅黑" w:eastAsia="微软雅黑" w:cs="微软雅黑"/>
          <w:sz w:val="30"/>
          <w:szCs w:val="30"/>
          <w:lang w:eastAsia="zh-CN"/>
        </w:rPr>
        <w:t>（</w:t>
      </w:r>
      <w:bookmarkStart w:id="30" w:name="_Toc19892099"/>
      <w:bookmarkStart w:id="31" w:name="_Toc19892191"/>
      <w:bookmarkStart w:id="32" w:name="_Toc19892957"/>
      <w:bookmarkStart w:id="33" w:name="_Toc19892983"/>
      <w:bookmarkStart w:id="34" w:name="_Toc19896087"/>
      <w:r>
        <w:rPr>
          <w:rFonts w:hint="eastAsia" w:ascii="微软雅黑" w:hAnsi="微软雅黑" w:eastAsia="微软雅黑" w:cs="微软雅黑"/>
          <w:sz w:val="30"/>
          <w:szCs w:val="30"/>
        </w:rPr>
        <w:t>占座按钮</w:t>
      </w:r>
      <w:bookmarkEnd w:id="30"/>
      <w:bookmarkEnd w:id="31"/>
      <w:bookmarkEnd w:id="32"/>
      <w:bookmarkEnd w:id="33"/>
      <w:bookmarkEnd w:id="34"/>
      <w:r>
        <w:rPr>
          <w:rFonts w:hint="eastAsia" w:ascii="微软雅黑" w:hAnsi="微软雅黑" w:eastAsia="微软雅黑" w:cs="微软雅黑"/>
          <w:sz w:val="30"/>
          <w:szCs w:val="30"/>
          <w:lang w:eastAsia="zh-CN"/>
        </w:rPr>
        <w:t>）</w:t>
      </w:r>
      <w:bookmarkStart w:id="144" w:name="_GoBack"/>
      <w:bookmarkEnd w:id="144"/>
    </w:p>
    <w:p>
      <w:pPr>
        <w:ind w:left="900"/>
        <w:rPr>
          <w:rFonts w:hint="eastAsia" w:ascii="微软雅黑" w:hAnsi="微软雅黑" w:eastAsia="微软雅黑" w:cs="微软雅黑"/>
          <w:sz w:val="24"/>
          <w:szCs w:val="24"/>
        </w:rPr>
      </w:pPr>
      <w:bookmarkStart w:id="35" w:name="_Toc19892100"/>
      <w:bookmarkStart w:id="36" w:name="_Toc19888755"/>
      <w:r>
        <w:rPr>
          <w:rFonts w:hint="eastAsia" w:ascii="微软雅黑" w:hAnsi="微软雅黑" w:eastAsia="微软雅黑" w:cs="微软雅黑"/>
          <w:sz w:val="24"/>
          <w:szCs w:val="24"/>
        </w:rPr>
        <w:t>首先选择日期和餐段，来选择客户需要预定的时间段。再点击占座来跳转桌台选择页面。</w:t>
      </w:r>
      <w:bookmarkEnd w:id="35"/>
      <w:bookmarkEnd w:id="36"/>
    </w:p>
    <w:p>
      <w:pPr>
        <w:pStyle w:val="17"/>
        <w:numPr>
          <w:ilvl w:val="0"/>
          <w:numId w:val="3"/>
        </w:numPr>
        <w:ind w:firstLineChars="0"/>
        <w:outlineLvl w:val="1"/>
        <w:rPr>
          <w:rFonts w:hint="eastAsia" w:ascii="微软雅黑" w:hAnsi="微软雅黑" w:eastAsia="微软雅黑" w:cs="微软雅黑"/>
          <w:sz w:val="30"/>
          <w:szCs w:val="30"/>
        </w:rPr>
      </w:pPr>
      <w:bookmarkStart w:id="37" w:name="_Toc19888757"/>
      <w:bookmarkStart w:id="38" w:name="_Toc19892103"/>
      <w:bookmarkStart w:id="39" w:name="_Toc19892193"/>
      <w:bookmarkStart w:id="40" w:name="_Toc19892959"/>
      <w:bookmarkStart w:id="41" w:name="_Toc19892985"/>
      <w:bookmarkStart w:id="42" w:name="_Toc19896088"/>
      <w:r>
        <w:rPr>
          <w:rFonts w:hint="eastAsia" w:ascii="微软雅黑" w:hAnsi="微软雅黑" w:eastAsia="微软雅黑" w:cs="微软雅黑"/>
          <w:sz w:val="30"/>
          <w:szCs w:val="30"/>
        </w:rPr>
        <w:t>订单查看</w:t>
      </w:r>
      <w:bookmarkEnd w:id="37"/>
      <w:bookmarkEnd w:id="38"/>
      <w:bookmarkEnd w:id="39"/>
      <w:bookmarkEnd w:id="40"/>
      <w:bookmarkEnd w:id="41"/>
      <w:bookmarkEnd w:id="42"/>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点击订单按钮可以跳转到订单页面来查看当前餐段自己可管理桌台订单，可管理桌台在店员管理里设置。点击某一笔订单来查看该订单的详情并进行客到、撤单、调桌和修改等操作。</w:t>
      </w:r>
    </w:p>
    <w:p>
      <w:pPr>
        <w:pStyle w:val="17"/>
        <w:numPr>
          <w:ilvl w:val="0"/>
          <w:numId w:val="3"/>
        </w:numPr>
        <w:ind w:firstLineChars="0"/>
        <w:outlineLvl w:val="1"/>
        <w:rPr>
          <w:rFonts w:hint="eastAsia" w:ascii="微软雅黑" w:hAnsi="微软雅黑" w:eastAsia="微软雅黑" w:cs="微软雅黑"/>
          <w:sz w:val="30"/>
          <w:szCs w:val="30"/>
        </w:rPr>
      </w:pPr>
      <w:bookmarkStart w:id="43" w:name="_Toc19892104"/>
      <w:bookmarkStart w:id="44" w:name="_Toc19892194"/>
      <w:bookmarkStart w:id="45" w:name="_Toc19888758"/>
      <w:bookmarkStart w:id="46" w:name="_Toc19892986"/>
      <w:bookmarkStart w:id="47" w:name="_Toc19892960"/>
      <w:bookmarkStart w:id="48" w:name="_Toc19896089"/>
      <w:r>
        <w:rPr>
          <w:rFonts w:hint="eastAsia" w:ascii="微软雅黑" w:hAnsi="微软雅黑" w:eastAsia="微软雅黑" w:cs="微软雅黑"/>
          <w:sz w:val="30"/>
          <w:szCs w:val="30"/>
        </w:rPr>
        <w:t>店员切换</w:t>
      </w:r>
      <w:bookmarkEnd w:id="43"/>
      <w:bookmarkEnd w:id="44"/>
      <w:bookmarkEnd w:id="45"/>
      <w:bookmarkEnd w:id="46"/>
      <w:bookmarkEnd w:id="47"/>
      <w:bookmarkEnd w:id="48"/>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餐位页面右上方有店铺名称和向下箭头，在已记录的前提下。点击可进行账号之间的切换。</w:t>
      </w:r>
    </w:p>
    <w:p>
      <w:pPr>
        <w:pStyle w:val="17"/>
        <w:numPr>
          <w:ilvl w:val="0"/>
          <w:numId w:val="3"/>
        </w:numPr>
        <w:ind w:firstLineChars="0"/>
        <w:outlineLvl w:val="1"/>
        <w:rPr>
          <w:rFonts w:hint="eastAsia" w:ascii="微软雅黑" w:hAnsi="微软雅黑" w:eastAsia="微软雅黑" w:cs="微软雅黑"/>
          <w:sz w:val="30"/>
          <w:szCs w:val="30"/>
        </w:rPr>
      </w:pPr>
      <w:bookmarkStart w:id="49" w:name="_Toc19888759"/>
      <w:bookmarkStart w:id="50" w:name="_Toc19892105"/>
      <w:bookmarkStart w:id="51" w:name="_Toc19892195"/>
      <w:bookmarkStart w:id="52" w:name="_Toc19892961"/>
      <w:bookmarkStart w:id="53" w:name="_Toc19892987"/>
      <w:bookmarkStart w:id="54" w:name="_Toc19896090"/>
      <w:r>
        <w:rPr>
          <w:rFonts w:hint="eastAsia" w:ascii="微软雅黑" w:hAnsi="微软雅黑" w:eastAsia="微软雅黑" w:cs="微软雅黑"/>
          <w:sz w:val="30"/>
          <w:szCs w:val="30"/>
        </w:rPr>
        <w:t>个人资料</w:t>
      </w:r>
      <w:bookmarkEnd w:id="49"/>
      <w:bookmarkEnd w:id="50"/>
      <w:bookmarkEnd w:id="51"/>
      <w:bookmarkEnd w:id="52"/>
      <w:bookmarkEnd w:id="53"/>
      <w:bookmarkEnd w:id="54"/>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餐位页面左上方有该账号的头像，点击头像可跳转个人资料页面。对账户的头像、姓名等信息进行更改。</w:t>
      </w:r>
    </w:p>
    <w:p>
      <w:pPr>
        <w:pStyle w:val="17"/>
        <w:numPr>
          <w:ilvl w:val="0"/>
          <w:numId w:val="3"/>
        </w:numPr>
        <w:ind w:firstLineChars="0"/>
        <w:outlineLvl w:val="1"/>
        <w:rPr>
          <w:rFonts w:hint="eastAsia" w:ascii="微软雅黑" w:hAnsi="微软雅黑" w:eastAsia="微软雅黑" w:cs="微软雅黑"/>
          <w:sz w:val="30"/>
          <w:szCs w:val="30"/>
        </w:rPr>
      </w:pPr>
      <w:bookmarkStart w:id="55" w:name="_Toc19888760"/>
      <w:bookmarkStart w:id="56" w:name="_Toc19892106"/>
      <w:bookmarkStart w:id="57" w:name="_Toc19892196"/>
      <w:bookmarkStart w:id="58" w:name="_Toc19892962"/>
      <w:bookmarkStart w:id="59" w:name="_Toc19892988"/>
      <w:bookmarkStart w:id="60" w:name="_Toc19896091"/>
      <w:r>
        <w:rPr>
          <w:rFonts w:hint="eastAsia" w:ascii="微软雅黑" w:hAnsi="微软雅黑" w:eastAsia="微软雅黑" w:cs="微软雅黑"/>
          <w:sz w:val="30"/>
          <w:szCs w:val="30"/>
        </w:rPr>
        <w:t>模式切换</w:t>
      </w:r>
      <w:bookmarkEnd w:id="55"/>
      <w:bookmarkEnd w:id="56"/>
      <w:bookmarkEnd w:id="57"/>
      <w:bookmarkEnd w:id="58"/>
      <w:bookmarkEnd w:id="59"/>
      <w:bookmarkEnd w:id="60"/>
    </w:p>
    <w:p>
      <w:pPr>
        <w:ind w:left="900"/>
        <w:rPr>
          <w:rFonts w:hint="eastAsia" w:ascii="微软雅黑" w:hAnsi="微软雅黑" w:eastAsia="微软雅黑" w:cs="微软雅黑"/>
          <w:sz w:val="24"/>
          <w:szCs w:val="24"/>
        </w:rPr>
      </w:pPr>
      <w:bookmarkStart w:id="61" w:name="_Toc19892963"/>
      <w:r>
        <w:rPr>
          <w:rFonts w:hint="eastAsia" w:ascii="微软雅黑" w:hAnsi="微软雅黑" w:eastAsia="微软雅黑" w:cs="微软雅黑"/>
          <w:sz w:val="24"/>
          <w:szCs w:val="24"/>
        </w:rPr>
        <w:t>智能电话分为日历模式与普通模式。可在日历的右上方点击切换。</w:t>
      </w:r>
      <w:bookmarkEnd w:id="61"/>
    </w:p>
    <w:p>
      <w:pPr>
        <w:ind w:left="880" w:hanging="880" w:hangingChars="200"/>
        <w:rPr>
          <w:rFonts w:hint="eastAsia" w:ascii="微软雅黑" w:hAnsi="微软雅黑" w:eastAsia="微软雅黑" w:cs="微软雅黑"/>
          <w:sz w:val="28"/>
          <w:szCs w:val="28"/>
        </w:rPr>
      </w:pPr>
      <w:r>
        <w:rPr>
          <w:rFonts w:hint="eastAsia" w:ascii="微软雅黑" w:hAnsi="微软雅黑" w:eastAsia="微软雅黑" w:cs="微软雅黑"/>
          <w:sz w:val="44"/>
          <w:szCs w:val="44"/>
        </w:rPr>
        <w:t xml:space="preserve">   </w:t>
      </w:r>
      <w:r>
        <w:rPr>
          <w:rFonts w:hint="eastAsia" w:ascii="微软雅黑" w:hAnsi="微软雅黑" w:eastAsia="微软雅黑" w:cs="微软雅黑"/>
          <w:sz w:val="28"/>
          <w:szCs w:val="28"/>
        </w:rPr>
        <w:t xml:space="preserve"> </w:t>
      </w:r>
      <w:r>
        <w:rPr>
          <w:rFonts w:hint="eastAsia" w:ascii="微软雅黑" w:hAnsi="微软雅黑" w:eastAsia="微软雅黑" w:cs="微软雅黑"/>
          <w:color w:val="FF0000"/>
          <w:sz w:val="28"/>
          <w:szCs w:val="28"/>
        </w:rPr>
        <w:t>注：</w:t>
      </w:r>
      <w:r>
        <w:rPr>
          <w:rFonts w:hint="eastAsia" w:ascii="微软雅黑" w:hAnsi="微软雅黑" w:eastAsia="微软雅黑" w:cs="微软雅黑"/>
          <w:sz w:val="28"/>
          <w:szCs w:val="28"/>
        </w:rPr>
        <w:t>该页面有两个显示订单总数和订单信息的地方。日历上显示的为当前日期的所有未翻台的预订单。餐段上显示的为当前餐段的所有订单总和。两个地方显示的结果不同，请勿混为一谈。</w:t>
      </w:r>
    </w:p>
    <w:p>
      <w:pPr>
        <w:ind w:left="880" w:hanging="560" w:hangingChars="200"/>
        <w:rPr>
          <w:rFonts w:hint="eastAsia" w:ascii="微软雅黑" w:hAnsi="微软雅黑" w:eastAsia="微软雅黑" w:cs="微软雅黑"/>
          <w:sz w:val="28"/>
          <w:szCs w:val="28"/>
        </w:rPr>
      </w:pPr>
    </w:p>
    <w:p>
      <w:pPr>
        <w:pStyle w:val="17"/>
        <w:numPr>
          <w:ilvl w:val="0"/>
          <w:numId w:val="1"/>
        </w:numPr>
        <w:ind w:firstLineChars="0"/>
        <w:outlineLvl w:val="0"/>
        <w:rPr>
          <w:rFonts w:hint="eastAsia" w:ascii="微软雅黑" w:hAnsi="微软雅黑" w:eastAsia="微软雅黑" w:cs="微软雅黑"/>
          <w:sz w:val="36"/>
          <w:szCs w:val="36"/>
        </w:rPr>
      </w:pPr>
      <w:bookmarkStart w:id="62" w:name="_Toc19888761"/>
      <w:bookmarkStart w:id="63" w:name="_Toc19892107"/>
      <w:bookmarkStart w:id="64" w:name="_Toc19892197"/>
      <w:bookmarkStart w:id="65" w:name="_Toc19892964"/>
      <w:bookmarkStart w:id="66" w:name="_Toc19892989"/>
      <w:bookmarkStart w:id="67" w:name="_Toc19896092"/>
      <w:r>
        <w:rPr>
          <w:rFonts w:hint="eastAsia" w:ascii="微软雅黑" w:hAnsi="微软雅黑" w:eastAsia="微软雅黑" w:cs="微软雅黑"/>
          <w:sz w:val="36"/>
          <w:szCs w:val="36"/>
        </w:rPr>
        <w:t>管理</w:t>
      </w:r>
      <w:bookmarkEnd w:id="62"/>
      <w:bookmarkEnd w:id="63"/>
      <w:bookmarkEnd w:id="64"/>
      <w:bookmarkEnd w:id="65"/>
      <w:bookmarkEnd w:id="66"/>
      <w:bookmarkEnd w:id="67"/>
    </w:p>
    <w:p>
      <w:pPr>
        <w:pStyle w:val="17"/>
        <w:ind w:left="90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该页面主要功能为当前登录的店员账号管理分配给自己的客户和自己创建的订单提供一个明细的查看、编辑入口。使店员可以更清楚的分析工作。</w:t>
      </w:r>
    </w:p>
    <w:p>
      <w:pPr>
        <w:pStyle w:val="17"/>
        <w:numPr>
          <w:ilvl w:val="0"/>
          <w:numId w:val="4"/>
        </w:numPr>
        <w:ind w:firstLineChars="0"/>
        <w:outlineLvl w:val="1"/>
        <w:rPr>
          <w:rFonts w:hint="eastAsia" w:ascii="微软雅黑" w:hAnsi="微软雅黑" w:eastAsia="微软雅黑" w:cs="微软雅黑"/>
          <w:sz w:val="30"/>
          <w:szCs w:val="30"/>
        </w:rPr>
      </w:pPr>
      <w:bookmarkStart w:id="68" w:name="_Toc19888762"/>
      <w:bookmarkStart w:id="69" w:name="_Toc19892108"/>
      <w:bookmarkStart w:id="70" w:name="_Toc19892198"/>
      <w:bookmarkStart w:id="71" w:name="_Toc19892965"/>
      <w:bookmarkStart w:id="72" w:name="_Toc19892990"/>
      <w:bookmarkStart w:id="73" w:name="_Toc19896093"/>
      <w:r>
        <w:rPr>
          <w:rFonts w:hint="eastAsia" w:ascii="微软雅黑" w:hAnsi="微软雅黑" w:eastAsia="微软雅黑" w:cs="微软雅黑"/>
          <w:sz w:val="30"/>
          <w:szCs w:val="30"/>
        </w:rPr>
        <w:t>管理订单</w:t>
      </w:r>
      <w:bookmarkEnd w:id="68"/>
      <w:bookmarkEnd w:id="69"/>
      <w:bookmarkEnd w:id="70"/>
      <w:bookmarkEnd w:id="71"/>
      <w:bookmarkEnd w:id="72"/>
      <w:bookmarkEnd w:id="73"/>
    </w:p>
    <w:p>
      <w:pPr>
        <w:pStyle w:val="17"/>
        <w:numPr>
          <w:ilvl w:val="0"/>
          <w:numId w:val="5"/>
        </w:numPr>
        <w:ind w:firstLineChars="0"/>
        <w:outlineLvl w:val="2"/>
        <w:rPr>
          <w:rFonts w:hint="eastAsia" w:ascii="微软雅黑" w:hAnsi="微软雅黑" w:eastAsia="微软雅黑" w:cs="微软雅黑"/>
          <w:sz w:val="30"/>
          <w:szCs w:val="30"/>
        </w:rPr>
      </w:pPr>
      <w:bookmarkStart w:id="74" w:name="_Toc19888763"/>
      <w:bookmarkStart w:id="75" w:name="_Toc19892109"/>
      <w:bookmarkStart w:id="76" w:name="_Toc19892199"/>
      <w:bookmarkStart w:id="77" w:name="_Toc19892966"/>
      <w:bookmarkStart w:id="78" w:name="_Toc19892991"/>
      <w:bookmarkStart w:id="79" w:name="_Toc19896094"/>
      <w:r>
        <w:rPr>
          <w:rFonts w:hint="eastAsia" w:ascii="微软雅黑" w:hAnsi="微软雅黑" w:eastAsia="微软雅黑" w:cs="微软雅黑"/>
          <w:sz w:val="30"/>
          <w:szCs w:val="30"/>
        </w:rPr>
        <w:t>餐饮订单</w:t>
      </w:r>
      <w:bookmarkEnd w:id="74"/>
      <w:bookmarkEnd w:id="75"/>
      <w:bookmarkEnd w:id="76"/>
      <w:bookmarkEnd w:id="77"/>
      <w:bookmarkEnd w:id="78"/>
      <w:bookmarkEnd w:id="79"/>
      <w:bookmarkStart w:id="80" w:name="_Toc19892110"/>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可以根据图表来分析当年度创建的并且消费成功的历史订单数量。下方显示为每个月的历史订单详情，可点击跳转详细页面查看历史订单明细日期等数据。</w:t>
      </w:r>
      <w:bookmarkEnd w:id="80"/>
    </w:p>
    <w:p>
      <w:pPr>
        <w:pStyle w:val="17"/>
        <w:numPr>
          <w:ilvl w:val="0"/>
          <w:numId w:val="4"/>
        </w:numPr>
        <w:ind w:firstLineChars="0"/>
        <w:outlineLvl w:val="1"/>
        <w:rPr>
          <w:rFonts w:hint="eastAsia" w:ascii="微软雅黑" w:hAnsi="微软雅黑" w:eastAsia="微软雅黑" w:cs="微软雅黑"/>
          <w:sz w:val="30"/>
          <w:szCs w:val="30"/>
        </w:rPr>
      </w:pPr>
      <w:bookmarkStart w:id="81" w:name="_Toc19888764"/>
      <w:bookmarkStart w:id="82" w:name="_Toc19892113"/>
      <w:bookmarkStart w:id="83" w:name="_Toc19892201"/>
      <w:bookmarkStart w:id="84" w:name="_Toc19892968"/>
      <w:bookmarkStart w:id="85" w:name="_Toc19892993"/>
      <w:bookmarkStart w:id="86" w:name="_Toc19896095"/>
      <w:r>
        <w:rPr>
          <w:rFonts w:hint="eastAsia" w:ascii="微软雅黑" w:hAnsi="微软雅黑" w:eastAsia="微软雅黑" w:cs="微软雅黑"/>
          <w:sz w:val="30"/>
          <w:szCs w:val="30"/>
        </w:rPr>
        <w:t>管理客户</w:t>
      </w:r>
      <w:bookmarkEnd w:id="81"/>
      <w:bookmarkEnd w:id="82"/>
      <w:bookmarkEnd w:id="83"/>
      <w:bookmarkEnd w:id="84"/>
      <w:bookmarkEnd w:id="85"/>
      <w:bookmarkEnd w:id="86"/>
    </w:p>
    <w:p>
      <w:pPr>
        <w:pStyle w:val="17"/>
        <w:numPr>
          <w:ilvl w:val="0"/>
          <w:numId w:val="6"/>
        </w:numPr>
        <w:ind w:firstLineChars="0"/>
        <w:outlineLvl w:val="2"/>
        <w:rPr>
          <w:rFonts w:hint="eastAsia" w:ascii="微软雅黑" w:hAnsi="微软雅黑" w:eastAsia="微软雅黑" w:cs="微软雅黑"/>
          <w:sz w:val="30"/>
          <w:szCs w:val="30"/>
        </w:rPr>
      </w:pPr>
      <w:bookmarkStart w:id="87" w:name="_Toc19892114"/>
      <w:bookmarkStart w:id="88" w:name="_Toc19892202"/>
      <w:bookmarkStart w:id="89" w:name="_Toc19892969"/>
      <w:bookmarkStart w:id="90" w:name="_Toc19892994"/>
      <w:bookmarkStart w:id="91" w:name="_Toc19896096"/>
      <w:bookmarkStart w:id="92" w:name="_Toc19888765"/>
      <w:r>
        <w:rPr>
          <w:rFonts w:hint="eastAsia" w:ascii="微软雅黑" w:hAnsi="微软雅黑" w:eastAsia="微软雅黑" w:cs="微软雅黑"/>
          <w:sz w:val="30"/>
          <w:szCs w:val="30"/>
        </w:rPr>
        <w:t>总客户</w:t>
      </w:r>
      <w:bookmarkEnd w:id="87"/>
      <w:bookmarkEnd w:id="88"/>
      <w:bookmarkEnd w:id="89"/>
      <w:bookmarkEnd w:id="90"/>
      <w:bookmarkEnd w:id="91"/>
    </w:p>
    <w:p>
      <w:pPr>
        <w:ind w:left="900"/>
        <w:rPr>
          <w:rFonts w:hint="eastAsia" w:ascii="微软雅黑" w:hAnsi="微软雅黑" w:eastAsia="微软雅黑" w:cs="微软雅黑"/>
          <w:sz w:val="24"/>
          <w:szCs w:val="24"/>
        </w:rPr>
      </w:pPr>
      <w:bookmarkStart w:id="93" w:name="_Toc19892115"/>
      <w:r>
        <w:rPr>
          <w:rFonts w:hint="eastAsia" w:ascii="微软雅黑" w:hAnsi="微软雅黑" w:eastAsia="微软雅黑" w:cs="微软雅黑"/>
          <w:sz w:val="24"/>
          <w:szCs w:val="24"/>
        </w:rPr>
        <w:t>在当前页面划分为活跃、沉睡、流失、无订单客户，为系统默认分组，可自行添加分组。在点击四个模块任意一个模块跳转到客户页面，根据自己的需要，来选择需要查看管理的员工。</w:t>
      </w:r>
      <w:bookmarkEnd w:id="92"/>
      <w:bookmarkEnd w:id="93"/>
    </w:p>
    <w:p>
      <w:pPr>
        <w:pStyle w:val="17"/>
        <w:numPr>
          <w:ilvl w:val="0"/>
          <w:numId w:val="6"/>
        </w:numPr>
        <w:ind w:firstLineChars="0"/>
        <w:outlineLvl w:val="2"/>
        <w:rPr>
          <w:rFonts w:hint="eastAsia" w:ascii="微软雅黑" w:hAnsi="微软雅黑" w:eastAsia="微软雅黑" w:cs="微软雅黑"/>
          <w:sz w:val="30"/>
          <w:szCs w:val="30"/>
        </w:rPr>
      </w:pPr>
      <w:bookmarkStart w:id="94" w:name="_Toc19888766"/>
      <w:bookmarkStart w:id="95" w:name="_Toc19892116"/>
      <w:bookmarkStart w:id="96" w:name="_Toc19892203"/>
      <w:bookmarkStart w:id="97" w:name="_Toc19892970"/>
      <w:bookmarkStart w:id="98" w:name="_Toc19892995"/>
      <w:bookmarkStart w:id="99" w:name="_Toc19896097"/>
      <w:r>
        <w:rPr>
          <w:rFonts w:hint="eastAsia" w:ascii="微软雅黑" w:hAnsi="微软雅黑" w:eastAsia="微软雅黑" w:cs="微软雅黑"/>
          <w:sz w:val="30"/>
          <w:szCs w:val="30"/>
        </w:rPr>
        <w:t>客户来源</w:t>
      </w:r>
      <w:bookmarkEnd w:id="94"/>
      <w:bookmarkEnd w:id="95"/>
      <w:bookmarkEnd w:id="96"/>
      <w:bookmarkEnd w:id="97"/>
      <w:bookmarkEnd w:id="98"/>
      <w:bookmarkEnd w:id="99"/>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根据接单的渠道来划分顾客，也可以通过点击来跳转到客户页面。</w:t>
      </w:r>
    </w:p>
    <w:p>
      <w:pPr>
        <w:ind w:left="900"/>
        <w:rPr>
          <w:rFonts w:hint="eastAsia" w:ascii="微软雅黑" w:hAnsi="微软雅黑" w:eastAsia="微软雅黑" w:cs="微软雅黑"/>
          <w:sz w:val="24"/>
          <w:szCs w:val="24"/>
        </w:rPr>
      </w:pPr>
    </w:p>
    <w:p>
      <w:pPr>
        <w:pStyle w:val="17"/>
        <w:numPr>
          <w:ilvl w:val="0"/>
          <w:numId w:val="1"/>
        </w:numPr>
        <w:ind w:firstLineChars="0"/>
        <w:outlineLvl w:val="0"/>
        <w:rPr>
          <w:rFonts w:hint="eastAsia" w:ascii="微软雅黑" w:hAnsi="微软雅黑" w:eastAsia="微软雅黑" w:cs="微软雅黑"/>
          <w:sz w:val="36"/>
          <w:szCs w:val="36"/>
        </w:rPr>
      </w:pPr>
      <w:bookmarkStart w:id="100" w:name="_Toc19896098"/>
      <w:bookmarkStart w:id="101" w:name="_Toc19892996"/>
      <w:bookmarkStart w:id="102" w:name="_Toc19892117"/>
      <w:bookmarkStart w:id="103" w:name="_Toc19892204"/>
      <w:bookmarkStart w:id="104" w:name="_Toc19892971"/>
      <w:bookmarkStart w:id="105" w:name="_Toc19888767"/>
      <w:r>
        <w:rPr>
          <w:rFonts w:hint="eastAsia" w:ascii="微软雅黑" w:hAnsi="微软雅黑" w:eastAsia="微软雅黑" w:cs="微软雅黑"/>
          <w:sz w:val="36"/>
          <w:szCs w:val="36"/>
        </w:rPr>
        <w:t>来电</w:t>
      </w:r>
      <w:bookmarkEnd w:id="100"/>
      <w:bookmarkEnd w:id="101"/>
      <w:bookmarkEnd w:id="102"/>
      <w:bookmarkEnd w:id="103"/>
      <w:bookmarkEnd w:id="104"/>
      <w:bookmarkEnd w:id="105"/>
    </w:p>
    <w:p>
      <w:pPr>
        <w:ind w:left="90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该页面为本产品接听到和未接听的所有电话（拨出电话不在该页面展示</w:t>
      </w:r>
      <w:r>
        <w:rPr>
          <w:rFonts w:hint="eastAsia" w:ascii="微软雅黑" w:hAnsi="微软雅黑" w:eastAsia="微软雅黑" w:cs="微软雅黑"/>
          <w:sz w:val="30"/>
          <w:szCs w:val="30"/>
          <w:lang w:eastAsia="zh-CN"/>
        </w:rPr>
        <w:t>）。</w:t>
      </w:r>
      <w:r>
        <w:rPr>
          <w:rFonts w:hint="eastAsia" w:ascii="微软雅黑" w:hAnsi="微软雅黑" w:eastAsia="微软雅黑" w:cs="微软雅黑"/>
          <w:sz w:val="30"/>
          <w:szCs w:val="30"/>
        </w:rPr>
        <w:t xml:space="preserve">     </w:t>
      </w:r>
    </w:p>
    <w:p>
      <w:pPr>
        <w:ind w:left="900"/>
        <w:rPr>
          <w:rFonts w:hint="eastAsia" w:ascii="微软雅黑" w:hAnsi="微软雅黑" w:eastAsia="微软雅黑" w:cs="微软雅黑"/>
          <w:sz w:val="24"/>
          <w:szCs w:val="24"/>
        </w:rPr>
      </w:pPr>
      <w:bookmarkStart w:id="106" w:name="_Toc19888768"/>
      <w:bookmarkStart w:id="107" w:name="_Toc19892118"/>
      <w:r>
        <w:rPr>
          <w:rFonts w:hint="eastAsia" w:ascii="微软雅黑" w:hAnsi="微软雅黑" w:eastAsia="微软雅黑" w:cs="微软雅黑"/>
          <w:sz w:val="24"/>
          <w:szCs w:val="24"/>
        </w:rPr>
        <w:t>右上角的日历可以点击选择某一天来查看当天的来电记录。搜索框可以输出电话号码和姓名来查询。可以通过点击来进行选择是否回拨电话。</w:t>
      </w:r>
      <w:bookmarkEnd w:id="106"/>
      <w:bookmarkEnd w:id="107"/>
    </w:p>
    <w:p>
      <w:pPr>
        <w:ind w:left="900"/>
        <w:rPr>
          <w:rFonts w:hint="eastAsia" w:ascii="微软雅黑" w:hAnsi="微软雅黑" w:eastAsia="微软雅黑" w:cs="微软雅黑"/>
          <w:sz w:val="24"/>
          <w:szCs w:val="24"/>
        </w:rPr>
      </w:pPr>
    </w:p>
    <w:p>
      <w:pPr>
        <w:pStyle w:val="17"/>
        <w:numPr>
          <w:ilvl w:val="0"/>
          <w:numId w:val="1"/>
        </w:numPr>
        <w:ind w:firstLineChars="0"/>
        <w:outlineLvl w:val="0"/>
        <w:rPr>
          <w:rFonts w:hint="eastAsia" w:ascii="微软雅黑" w:hAnsi="微软雅黑" w:eastAsia="微软雅黑" w:cs="微软雅黑"/>
          <w:sz w:val="36"/>
          <w:szCs w:val="36"/>
        </w:rPr>
      </w:pPr>
      <w:bookmarkStart w:id="108" w:name="_Toc19888769"/>
      <w:bookmarkStart w:id="109" w:name="_Toc19892119"/>
      <w:bookmarkStart w:id="110" w:name="_Toc19892205"/>
      <w:bookmarkStart w:id="111" w:name="_Toc19892972"/>
      <w:bookmarkStart w:id="112" w:name="_Toc19892997"/>
      <w:bookmarkStart w:id="113" w:name="_Toc19896099"/>
      <w:r>
        <w:rPr>
          <w:rFonts w:hint="eastAsia" w:ascii="微软雅黑" w:hAnsi="微软雅黑" w:eastAsia="微软雅黑" w:cs="微软雅黑"/>
          <w:sz w:val="36"/>
          <w:szCs w:val="36"/>
        </w:rPr>
        <w:t>预订通知单</w:t>
      </w:r>
      <w:bookmarkEnd w:id="108"/>
      <w:bookmarkEnd w:id="109"/>
      <w:bookmarkEnd w:id="110"/>
      <w:bookmarkEnd w:id="111"/>
      <w:bookmarkEnd w:id="112"/>
      <w:bookmarkEnd w:id="113"/>
    </w:p>
    <w:p>
      <w:pPr>
        <w:pStyle w:val="17"/>
        <w:ind w:left="90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该页面的主要功能为查看或编辑当前店铺自己可管辖桌台区域的预订单。根据筛选条件来查看自己需要看到的预订单数据，并进行打印。</w:t>
      </w:r>
    </w:p>
    <w:p>
      <w:pPr>
        <w:pStyle w:val="17"/>
        <w:numPr>
          <w:ilvl w:val="0"/>
          <w:numId w:val="7"/>
        </w:numPr>
        <w:outlineLvl w:val="1"/>
        <w:rPr>
          <w:rFonts w:hint="eastAsia" w:ascii="微软雅黑" w:hAnsi="微软雅黑" w:eastAsia="微软雅黑" w:cs="微软雅黑"/>
          <w:sz w:val="30"/>
          <w:szCs w:val="30"/>
        </w:rPr>
      </w:pPr>
      <w:bookmarkStart w:id="114" w:name="_Toc19892120"/>
      <w:bookmarkStart w:id="115" w:name="_Toc19892206"/>
      <w:bookmarkStart w:id="116" w:name="_Toc19892973"/>
      <w:bookmarkStart w:id="117" w:name="_Toc19892998"/>
      <w:bookmarkStart w:id="118" w:name="_Toc19896100"/>
      <w:r>
        <w:rPr>
          <w:rFonts w:hint="eastAsia" w:ascii="微软雅黑" w:hAnsi="微软雅黑" w:eastAsia="微软雅黑" w:cs="微软雅黑"/>
          <w:sz w:val="30"/>
          <w:szCs w:val="30"/>
        </w:rPr>
        <w:t>餐段</w:t>
      </w:r>
      <w:bookmarkEnd w:id="114"/>
      <w:bookmarkEnd w:id="115"/>
      <w:bookmarkEnd w:id="116"/>
      <w:bookmarkEnd w:id="117"/>
      <w:bookmarkEnd w:id="118"/>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本产品默认餐段为午餐、晚餐、夜宵，选择某个餐段或者全部餐段来查看预订单信息。</w:t>
      </w:r>
    </w:p>
    <w:p>
      <w:pPr>
        <w:pStyle w:val="17"/>
        <w:numPr>
          <w:ilvl w:val="0"/>
          <w:numId w:val="7"/>
        </w:numPr>
        <w:outlineLvl w:val="1"/>
        <w:rPr>
          <w:rFonts w:hint="eastAsia" w:ascii="微软雅黑" w:hAnsi="微软雅黑" w:eastAsia="微软雅黑" w:cs="微软雅黑"/>
          <w:sz w:val="30"/>
          <w:szCs w:val="30"/>
        </w:rPr>
      </w:pPr>
      <w:bookmarkStart w:id="119" w:name="_Toc19888771"/>
      <w:bookmarkStart w:id="120" w:name="_Toc19892121"/>
      <w:bookmarkStart w:id="121" w:name="_Toc19892207"/>
      <w:bookmarkStart w:id="122" w:name="_Toc19892974"/>
      <w:bookmarkStart w:id="123" w:name="_Toc19892999"/>
      <w:bookmarkStart w:id="124" w:name="_Toc19896101"/>
      <w:r>
        <w:rPr>
          <w:rFonts w:hint="eastAsia" w:ascii="微软雅黑" w:hAnsi="微软雅黑" w:eastAsia="微软雅黑" w:cs="微软雅黑"/>
          <w:sz w:val="30"/>
          <w:szCs w:val="30"/>
        </w:rPr>
        <w:t>就餐区域</w:t>
      </w:r>
      <w:bookmarkEnd w:id="119"/>
      <w:bookmarkEnd w:id="120"/>
      <w:bookmarkEnd w:id="121"/>
      <w:bookmarkEnd w:id="122"/>
      <w:bookmarkEnd w:id="123"/>
      <w:bookmarkEnd w:id="124"/>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可根据当前门店拥有的所有就餐区域进行查看。可以为单个区域也可为全部区域订单。</w:t>
      </w:r>
    </w:p>
    <w:p>
      <w:pPr>
        <w:pStyle w:val="17"/>
        <w:numPr>
          <w:ilvl w:val="0"/>
          <w:numId w:val="7"/>
        </w:numPr>
        <w:outlineLvl w:val="1"/>
        <w:rPr>
          <w:rFonts w:hint="eastAsia" w:ascii="微软雅黑" w:hAnsi="微软雅黑" w:eastAsia="微软雅黑" w:cs="微软雅黑"/>
          <w:sz w:val="30"/>
          <w:szCs w:val="30"/>
        </w:rPr>
      </w:pPr>
      <w:bookmarkStart w:id="125" w:name="_Toc19888772"/>
      <w:bookmarkStart w:id="126" w:name="_Toc19892122"/>
      <w:bookmarkStart w:id="127" w:name="_Toc19892208"/>
      <w:bookmarkStart w:id="128" w:name="_Toc19892975"/>
      <w:bookmarkStart w:id="129" w:name="_Toc19893000"/>
      <w:bookmarkStart w:id="130" w:name="_Toc19896102"/>
      <w:r>
        <w:rPr>
          <w:rFonts w:hint="eastAsia" w:ascii="微软雅黑" w:hAnsi="微软雅黑" w:eastAsia="微软雅黑" w:cs="微软雅黑"/>
          <w:sz w:val="30"/>
          <w:szCs w:val="30"/>
        </w:rPr>
        <w:t>有效订单</w:t>
      </w:r>
      <w:bookmarkEnd w:id="125"/>
      <w:bookmarkEnd w:id="126"/>
      <w:bookmarkEnd w:id="127"/>
      <w:bookmarkEnd w:id="128"/>
      <w:bookmarkEnd w:id="129"/>
      <w:bookmarkEnd w:id="130"/>
    </w:p>
    <w:p>
      <w:pPr>
        <w:ind w:left="900"/>
        <w:rPr>
          <w:rFonts w:hint="eastAsia" w:ascii="微软雅黑" w:hAnsi="微软雅黑" w:eastAsia="微软雅黑" w:cs="微软雅黑"/>
          <w:sz w:val="24"/>
          <w:szCs w:val="24"/>
        </w:rPr>
      </w:pPr>
      <w:r>
        <w:rPr>
          <w:rFonts w:hint="eastAsia" w:ascii="微软雅黑" w:hAnsi="微软雅黑" w:eastAsia="微软雅黑" w:cs="微软雅黑"/>
          <w:sz w:val="24"/>
          <w:szCs w:val="24"/>
        </w:rPr>
        <w:t>订单类型分为有效订单、撤销订单、散客订单，根据需要选择订单类型查看订单。</w:t>
      </w:r>
    </w:p>
    <w:p>
      <w:pPr>
        <w:pStyle w:val="17"/>
        <w:numPr>
          <w:ilvl w:val="0"/>
          <w:numId w:val="7"/>
        </w:numPr>
        <w:outlineLvl w:val="1"/>
        <w:rPr>
          <w:rFonts w:hint="eastAsia" w:ascii="微软雅黑" w:hAnsi="微软雅黑" w:eastAsia="微软雅黑" w:cs="微软雅黑"/>
          <w:sz w:val="30"/>
          <w:szCs w:val="30"/>
        </w:rPr>
      </w:pPr>
      <w:bookmarkStart w:id="131" w:name="_Toc19888773"/>
      <w:bookmarkStart w:id="132" w:name="_Toc19892123"/>
      <w:bookmarkStart w:id="133" w:name="_Toc19892209"/>
      <w:bookmarkStart w:id="134" w:name="_Toc19892976"/>
      <w:bookmarkStart w:id="135" w:name="_Toc19893001"/>
      <w:bookmarkStart w:id="136" w:name="_Toc19896103"/>
      <w:r>
        <w:rPr>
          <w:rFonts w:hint="eastAsia" w:ascii="微软雅黑" w:hAnsi="微软雅黑" w:eastAsia="微软雅黑" w:cs="微软雅黑"/>
          <w:sz w:val="30"/>
          <w:szCs w:val="30"/>
        </w:rPr>
        <w:t>打印设置</w:t>
      </w:r>
      <w:bookmarkEnd w:id="131"/>
      <w:bookmarkEnd w:id="132"/>
      <w:bookmarkEnd w:id="133"/>
      <w:bookmarkEnd w:id="134"/>
      <w:bookmarkEnd w:id="135"/>
      <w:bookmarkEnd w:id="136"/>
    </w:p>
    <w:p>
      <w:pPr>
        <w:ind w:left="9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可以点击右上方</w:t>
      </w:r>
      <w:r>
        <w:rPr>
          <w:rFonts w:hint="eastAsia" w:ascii="微软雅黑" w:hAnsi="微软雅黑" w:eastAsia="微软雅黑" w:cs="微软雅黑"/>
          <w:sz w:val="24"/>
          <w:szCs w:val="24"/>
          <w:lang w:eastAsia="zh-CN"/>
        </w:rPr>
        <w:t>日历</w:t>
      </w:r>
      <w:r>
        <w:rPr>
          <w:rFonts w:hint="eastAsia" w:ascii="微软雅黑" w:hAnsi="微软雅黑" w:eastAsia="微软雅黑" w:cs="微软雅黑"/>
          <w:sz w:val="24"/>
          <w:szCs w:val="24"/>
        </w:rPr>
        <w:t>图标，来选择</w:t>
      </w:r>
      <w:r>
        <w:rPr>
          <w:rFonts w:hint="eastAsia" w:ascii="微软雅黑" w:hAnsi="微软雅黑" w:eastAsia="微软雅黑" w:cs="微软雅黑"/>
          <w:sz w:val="24"/>
          <w:szCs w:val="24"/>
          <w:lang w:eastAsia="zh-CN"/>
        </w:rPr>
        <w:t>要打印预订单的</w:t>
      </w:r>
      <w:r>
        <w:rPr>
          <w:rFonts w:hint="eastAsia" w:ascii="微软雅黑" w:hAnsi="微软雅黑" w:eastAsia="微软雅黑" w:cs="微软雅黑"/>
          <w:sz w:val="24"/>
          <w:szCs w:val="24"/>
        </w:rPr>
        <w:t>日期，</w:t>
      </w:r>
      <w:r>
        <w:rPr>
          <w:rFonts w:hint="eastAsia" w:ascii="微软雅黑" w:hAnsi="微软雅黑" w:eastAsia="微软雅黑" w:cs="微软雅黑"/>
          <w:sz w:val="24"/>
          <w:szCs w:val="24"/>
          <w:lang w:eastAsia="zh-CN"/>
        </w:rPr>
        <w:t>再点击右上角打印机图标，来连接蓝牙打印机，连接后即可进行打印，默认支持</w:t>
      </w:r>
      <w:r>
        <w:rPr>
          <w:rFonts w:hint="eastAsia" w:ascii="微软雅黑" w:hAnsi="微软雅黑" w:eastAsia="微软雅黑" w:cs="微软雅黑"/>
          <w:sz w:val="24"/>
          <w:szCs w:val="24"/>
          <w:lang w:val="en-US" w:eastAsia="zh-CN"/>
        </w:rPr>
        <w:t>58mm和80mm规格的打印。</w:t>
      </w:r>
    </w:p>
    <w:p>
      <w:pPr>
        <w:pStyle w:val="17"/>
        <w:ind w:left="2280" w:firstLine="0" w:firstLineChars="0"/>
        <w:rPr>
          <w:rFonts w:hint="eastAsia" w:ascii="微软雅黑" w:hAnsi="微软雅黑" w:eastAsia="微软雅黑" w:cs="微软雅黑"/>
          <w:sz w:val="24"/>
          <w:szCs w:val="24"/>
          <w:lang w:eastAsia="zh-CN"/>
        </w:rPr>
      </w:pPr>
    </w:p>
    <w:p>
      <w:pPr>
        <w:pStyle w:val="17"/>
        <w:numPr>
          <w:ilvl w:val="0"/>
          <w:numId w:val="1"/>
        </w:numPr>
        <w:ind w:firstLineChars="0"/>
        <w:outlineLvl w:val="0"/>
        <w:rPr>
          <w:rFonts w:hint="eastAsia" w:ascii="微软雅黑" w:hAnsi="微软雅黑" w:eastAsia="微软雅黑" w:cs="微软雅黑"/>
          <w:sz w:val="36"/>
          <w:szCs w:val="36"/>
        </w:rPr>
      </w:pPr>
      <w:bookmarkStart w:id="137" w:name="_Toc19892101"/>
      <w:bookmarkStart w:id="138" w:name="_Toc19892192"/>
      <w:bookmarkStart w:id="139" w:name="_Toc19892958"/>
      <w:bookmarkStart w:id="140" w:name="_Toc19892984"/>
      <w:bookmarkStart w:id="141" w:name="_Toc19896104"/>
      <w:bookmarkStart w:id="142" w:name="_Toc19888756"/>
      <w:r>
        <w:rPr>
          <w:rFonts w:hint="eastAsia" w:ascii="微软雅黑" w:hAnsi="微软雅黑" w:eastAsia="微软雅黑" w:cs="微软雅黑"/>
          <w:sz w:val="36"/>
          <w:szCs w:val="36"/>
        </w:rPr>
        <w:t>来电弹窗</w:t>
      </w:r>
      <w:bookmarkEnd w:id="137"/>
      <w:bookmarkEnd w:id="138"/>
      <w:bookmarkEnd w:id="139"/>
      <w:bookmarkEnd w:id="140"/>
      <w:bookmarkEnd w:id="141"/>
    </w:p>
    <w:p>
      <w:pPr>
        <w:pStyle w:val="17"/>
        <w:numPr>
          <w:ilvl w:val="0"/>
          <w:numId w:val="8"/>
        </w:numPr>
        <w:rPr>
          <w:rFonts w:hint="eastAsia" w:ascii="微软雅黑" w:hAnsi="微软雅黑" w:eastAsia="微软雅黑" w:cs="微软雅黑"/>
          <w:sz w:val="24"/>
          <w:szCs w:val="24"/>
        </w:rPr>
      </w:pPr>
      <w:bookmarkStart w:id="143" w:name="_Toc19892102"/>
      <w:r>
        <w:rPr>
          <w:rFonts w:hint="eastAsia" w:ascii="微软雅黑" w:hAnsi="微软雅黑" w:eastAsia="微软雅黑" w:cs="微软雅黑"/>
          <w:sz w:val="24"/>
          <w:szCs w:val="24"/>
        </w:rPr>
        <w:t>客户打入电话，弹出来电弹窗</w:t>
      </w:r>
      <w:r>
        <w:rPr>
          <w:rFonts w:hint="eastAsia" w:ascii="微软雅黑" w:hAnsi="微软雅黑" w:eastAsia="微软雅黑" w:cs="微软雅黑"/>
          <w:sz w:val="24"/>
          <w:szCs w:val="24"/>
          <w:lang w:eastAsia="zh-CN"/>
        </w:rPr>
        <w:t>；</w:t>
      </w:r>
    </w:p>
    <w:p>
      <w:pPr>
        <w:pStyle w:val="17"/>
        <w:numPr>
          <w:ilvl w:val="0"/>
          <w:numId w:val="8"/>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如该客户为新客户，在</w:t>
      </w:r>
      <w:r>
        <w:rPr>
          <w:rFonts w:hint="eastAsia" w:ascii="微软雅黑" w:hAnsi="微软雅黑" w:eastAsia="微软雅黑" w:cs="微软雅黑"/>
          <w:sz w:val="24"/>
          <w:szCs w:val="24"/>
          <w:lang w:eastAsia="zh-CN"/>
        </w:rPr>
        <w:t>食尚订</w:t>
      </w:r>
      <w:r>
        <w:rPr>
          <w:rFonts w:hint="eastAsia" w:ascii="微软雅黑" w:hAnsi="微软雅黑" w:eastAsia="微软雅黑" w:cs="微软雅黑"/>
          <w:sz w:val="24"/>
          <w:szCs w:val="24"/>
        </w:rPr>
        <w:t>没有记录则只会显示电话号码</w:t>
      </w:r>
      <w:r>
        <w:rPr>
          <w:rFonts w:hint="eastAsia" w:ascii="微软雅黑" w:hAnsi="微软雅黑" w:eastAsia="微软雅黑" w:cs="微软雅黑"/>
          <w:sz w:val="24"/>
          <w:szCs w:val="24"/>
          <w:lang w:eastAsia="zh-CN"/>
        </w:rPr>
        <w:t>；</w:t>
      </w:r>
    </w:p>
    <w:p>
      <w:pPr>
        <w:pStyle w:val="17"/>
        <w:numPr>
          <w:ilvl w:val="0"/>
          <w:numId w:val="8"/>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如该客户为</w:t>
      </w:r>
      <w:r>
        <w:rPr>
          <w:rFonts w:hint="eastAsia" w:ascii="微软雅黑" w:hAnsi="微软雅黑" w:eastAsia="微软雅黑" w:cs="微软雅黑"/>
          <w:sz w:val="24"/>
          <w:szCs w:val="24"/>
          <w:lang w:eastAsia="zh-CN"/>
        </w:rPr>
        <w:t>食尚订</w:t>
      </w:r>
      <w:r>
        <w:rPr>
          <w:rFonts w:hint="eastAsia" w:ascii="微软雅黑" w:hAnsi="微软雅黑" w:eastAsia="微软雅黑" w:cs="微软雅黑"/>
          <w:sz w:val="24"/>
          <w:szCs w:val="24"/>
        </w:rPr>
        <w:t>会员，则会在来电弹窗里显示客户的信息：姓名、性</w:t>
      </w:r>
    </w:p>
    <w:p>
      <w:pPr>
        <w:pStyle w:val="17"/>
        <w:numPr>
          <w:ilvl w:val="0"/>
          <w:numId w:val="0"/>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别、喜好、忌口、备注、总订单数量、消费金额、在店内的会员等级等信息</w:t>
      </w:r>
      <w:r>
        <w:rPr>
          <w:rFonts w:hint="eastAsia" w:ascii="微软雅黑" w:hAnsi="微软雅黑" w:eastAsia="微软雅黑" w:cs="微软雅黑"/>
          <w:sz w:val="24"/>
          <w:szCs w:val="24"/>
          <w:lang w:eastAsia="zh-CN"/>
        </w:rPr>
        <w:t>；</w:t>
      </w:r>
    </w:p>
    <w:p>
      <w:pPr>
        <w:pStyle w:val="17"/>
        <w:numPr>
          <w:ilvl w:val="0"/>
          <w:numId w:val="8"/>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可以根据该信息来判断客户的消费水平，从而给客户带来更好的服务</w:t>
      </w:r>
      <w:r>
        <w:rPr>
          <w:rFonts w:hint="eastAsia" w:ascii="微软雅黑" w:hAnsi="微软雅黑" w:eastAsia="微软雅黑" w:cs="微软雅黑"/>
          <w:sz w:val="24"/>
          <w:szCs w:val="24"/>
          <w:lang w:eastAsia="zh-CN"/>
        </w:rPr>
        <w:t>；</w:t>
      </w:r>
    </w:p>
    <w:p>
      <w:pPr>
        <w:pStyle w:val="17"/>
        <w:numPr>
          <w:ilvl w:val="0"/>
          <w:numId w:val="8"/>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点击创建订单按钮，跳转桌台选择页面</w:t>
      </w:r>
      <w:r>
        <w:rPr>
          <w:rFonts w:hint="eastAsia" w:ascii="微软雅黑" w:hAnsi="微软雅黑" w:eastAsia="微软雅黑" w:cs="微软雅黑"/>
          <w:sz w:val="24"/>
          <w:szCs w:val="24"/>
          <w:lang w:eastAsia="zh-CN"/>
        </w:rPr>
        <w:t>；</w:t>
      </w:r>
    </w:p>
    <w:p>
      <w:pPr>
        <w:pStyle w:val="17"/>
        <w:numPr>
          <w:ilvl w:val="0"/>
          <w:numId w:val="8"/>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点击处理完成后，</w:t>
      </w:r>
      <w:bookmarkEnd w:id="142"/>
      <w:bookmarkEnd w:id="143"/>
      <w:r>
        <w:rPr>
          <w:rFonts w:hint="eastAsia" w:ascii="微软雅黑" w:hAnsi="微软雅黑" w:eastAsia="微软雅黑" w:cs="微软雅黑"/>
          <w:sz w:val="24"/>
          <w:szCs w:val="24"/>
        </w:rPr>
        <w:t>不创建订单，来电弹窗关闭，无法再次调出该弹窗，电话信息会录入来电模块。</w:t>
      </w:r>
    </w:p>
    <w:p>
      <w:pPr>
        <w:rPr>
          <w:rFonts w:hint="eastAsia" w:ascii="微软雅黑" w:hAnsi="微软雅黑" w:eastAsia="微软雅黑" w:cs="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A00002EF" w:usb1="4000004B" w:usb2="00000000" w:usb3="00000000" w:csb0="200000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A14002"/>
    <w:multiLevelType w:val="singleLevel"/>
    <w:tmpl w:val="94A14002"/>
    <w:lvl w:ilvl="0" w:tentative="0">
      <w:start w:val="1"/>
      <w:numFmt w:val="decimal"/>
      <w:suff w:val="space"/>
      <w:lvlText w:val="%1."/>
      <w:lvlJc w:val="left"/>
    </w:lvl>
  </w:abstractNum>
  <w:abstractNum w:abstractNumId="1">
    <w:nsid w:val="00C93FD5"/>
    <w:multiLevelType w:val="multilevel"/>
    <w:tmpl w:val="00C93FD5"/>
    <w:lvl w:ilvl="0" w:tentative="0">
      <w:start w:val="1"/>
      <w:numFmt w:val="decimal"/>
      <w:lvlText w:val="%1）"/>
      <w:lvlJc w:val="left"/>
      <w:pPr>
        <w:ind w:left="2280" w:hanging="720"/>
      </w:pPr>
      <w:rPr>
        <w:rFonts w:hint="default"/>
      </w:rPr>
    </w:lvl>
    <w:lvl w:ilvl="1" w:tentative="0">
      <w:start w:val="1"/>
      <w:numFmt w:val="lowerLetter"/>
      <w:lvlText w:val="%2)"/>
      <w:lvlJc w:val="left"/>
      <w:pPr>
        <w:ind w:left="2400" w:hanging="420"/>
      </w:pPr>
    </w:lvl>
    <w:lvl w:ilvl="2" w:tentative="0">
      <w:start w:val="1"/>
      <w:numFmt w:val="lowerRoman"/>
      <w:lvlText w:val="%3."/>
      <w:lvlJc w:val="right"/>
      <w:pPr>
        <w:ind w:left="2820" w:hanging="420"/>
      </w:pPr>
    </w:lvl>
    <w:lvl w:ilvl="3" w:tentative="0">
      <w:start w:val="1"/>
      <w:numFmt w:val="decimal"/>
      <w:lvlText w:val="%4."/>
      <w:lvlJc w:val="left"/>
      <w:pPr>
        <w:ind w:left="3240" w:hanging="420"/>
      </w:pPr>
    </w:lvl>
    <w:lvl w:ilvl="4" w:tentative="0">
      <w:start w:val="1"/>
      <w:numFmt w:val="lowerLetter"/>
      <w:lvlText w:val="%5)"/>
      <w:lvlJc w:val="left"/>
      <w:pPr>
        <w:ind w:left="3660" w:hanging="420"/>
      </w:pPr>
    </w:lvl>
    <w:lvl w:ilvl="5" w:tentative="0">
      <w:start w:val="1"/>
      <w:numFmt w:val="lowerRoman"/>
      <w:lvlText w:val="%6."/>
      <w:lvlJc w:val="right"/>
      <w:pPr>
        <w:ind w:left="4080" w:hanging="420"/>
      </w:pPr>
    </w:lvl>
    <w:lvl w:ilvl="6" w:tentative="0">
      <w:start w:val="1"/>
      <w:numFmt w:val="decimal"/>
      <w:lvlText w:val="%7."/>
      <w:lvlJc w:val="left"/>
      <w:pPr>
        <w:ind w:left="4500" w:hanging="420"/>
      </w:pPr>
    </w:lvl>
    <w:lvl w:ilvl="7" w:tentative="0">
      <w:start w:val="1"/>
      <w:numFmt w:val="lowerLetter"/>
      <w:lvlText w:val="%8)"/>
      <w:lvlJc w:val="left"/>
      <w:pPr>
        <w:ind w:left="4920" w:hanging="420"/>
      </w:pPr>
    </w:lvl>
    <w:lvl w:ilvl="8" w:tentative="0">
      <w:start w:val="1"/>
      <w:numFmt w:val="lowerRoman"/>
      <w:lvlText w:val="%9."/>
      <w:lvlJc w:val="right"/>
      <w:pPr>
        <w:ind w:left="5340" w:hanging="420"/>
      </w:pPr>
    </w:lvl>
  </w:abstractNum>
  <w:abstractNum w:abstractNumId="2">
    <w:nsid w:val="030F0C80"/>
    <w:multiLevelType w:val="multilevel"/>
    <w:tmpl w:val="030F0C80"/>
    <w:lvl w:ilvl="0" w:tentative="0">
      <w:start w:val="1"/>
      <w:numFmt w:val="decimal"/>
      <w:lvlText w:val="%1、"/>
      <w:lvlJc w:val="left"/>
      <w:pPr>
        <w:ind w:left="1620" w:hanging="720"/>
      </w:pPr>
      <w:rPr>
        <w:rFonts w:hint="default"/>
      </w:rPr>
    </w:lvl>
    <w:lvl w:ilvl="1" w:tentative="0">
      <w:start w:val="1"/>
      <w:numFmt w:val="lowerLetter"/>
      <w:lvlText w:val="%2)"/>
      <w:lvlJc w:val="left"/>
      <w:pPr>
        <w:ind w:left="1740" w:hanging="420"/>
      </w:pPr>
    </w:lvl>
    <w:lvl w:ilvl="2" w:tentative="0">
      <w:start w:val="1"/>
      <w:numFmt w:val="lowerRoman"/>
      <w:lvlText w:val="%3."/>
      <w:lvlJc w:val="right"/>
      <w:pPr>
        <w:ind w:left="2160" w:hanging="420"/>
      </w:pPr>
    </w:lvl>
    <w:lvl w:ilvl="3" w:tentative="0">
      <w:start w:val="1"/>
      <w:numFmt w:val="decimal"/>
      <w:lvlText w:val="%4."/>
      <w:lvlJc w:val="left"/>
      <w:pPr>
        <w:ind w:left="2580" w:hanging="420"/>
      </w:pPr>
    </w:lvl>
    <w:lvl w:ilvl="4" w:tentative="0">
      <w:start w:val="1"/>
      <w:numFmt w:val="lowerLetter"/>
      <w:lvlText w:val="%5)"/>
      <w:lvlJc w:val="left"/>
      <w:pPr>
        <w:ind w:left="3000" w:hanging="420"/>
      </w:pPr>
    </w:lvl>
    <w:lvl w:ilvl="5" w:tentative="0">
      <w:start w:val="1"/>
      <w:numFmt w:val="lowerRoman"/>
      <w:lvlText w:val="%6."/>
      <w:lvlJc w:val="right"/>
      <w:pPr>
        <w:ind w:left="3420" w:hanging="420"/>
      </w:pPr>
    </w:lvl>
    <w:lvl w:ilvl="6" w:tentative="0">
      <w:start w:val="1"/>
      <w:numFmt w:val="decimal"/>
      <w:lvlText w:val="%7."/>
      <w:lvlJc w:val="left"/>
      <w:pPr>
        <w:ind w:left="3840" w:hanging="420"/>
      </w:pPr>
    </w:lvl>
    <w:lvl w:ilvl="7" w:tentative="0">
      <w:start w:val="1"/>
      <w:numFmt w:val="lowerLetter"/>
      <w:lvlText w:val="%8)"/>
      <w:lvlJc w:val="left"/>
      <w:pPr>
        <w:ind w:left="4260" w:hanging="420"/>
      </w:pPr>
    </w:lvl>
    <w:lvl w:ilvl="8" w:tentative="0">
      <w:start w:val="1"/>
      <w:numFmt w:val="lowerRoman"/>
      <w:lvlText w:val="%9."/>
      <w:lvlJc w:val="right"/>
      <w:pPr>
        <w:ind w:left="4680" w:hanging="420"/>
      </w:pPr>
    </w:lvl>
  </w:abstractNum>
  <w:abstractNum w:abstractNumId="3">
    <w:nsid w:val="0443389F"/>
    <w:multiLevelType w:val="multilevel"/>
    <w:tmpl w:val="0443389F"/>
    <w:lvl w:ilvl="0" w:tentative="0">
      <w:start w:val="1"/>
      <w:numFmt w:val="japaneseCounting"/>
      <w:lvlText w:val="%1、"/>
      <w:lvlJc w:val="left"/>
      <w:pPr>
        <w:ind w:left="900" w:hanging="900"/>
      </w:pPr>
      <w:rPr>
        <w:rFonts w:hint="default"/>
        <w:sz w:val="36"/>
        <w:szCs w:val="36"/>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24ABC45"/>
    <w:multiLevelType w:val="multilevel"/>
    <w:tmpl w:val="224ABC45"/>
    <w:lvl w:ilvl="0" w:tentative="0">
      <w:start w:val="1"/>
      <w:numFmt w:val="decimal"/>
      <w:lvlText w:val="%1）"/>
      <w:lvlJc w:val="left"/>
      <w:pPr>
        <w:ind w:left="2280" w:hanging="720"/>
      </w:pPr>
      <w:rPr>
        <w:rFonts w:hint="default"/>
      </w:rPr>
    </w:lvl>
    <w:lvl w:ilvl="1" w:tentative="0">
      <w:start w:val="1"/>
      <w:numFmt w:val="lowerLetter"/>
      <w:lvlText w:val="%2)"/>
      <w:lvlJc w:val="left"/>
      <w:pPr>
        <w:ind w:left="2400" w:hanging="420"/>
      </w:pPr>
    </w:lvl>
    <w:lvl w:ilvl="2" w:tentative="0">
      <w:start w:val="1"/>
      <w:numFmt w:val="lowerRoman"/>
      <w:lvlText w:val="%3."/>
      <w:lvlJc w:val="right"/>
      <w:pPr>
        <w:ind w:left="2820" w:hanging="420"/>
      </w:pPr>
    </w:lvl>
    <w:lvl w:ilvl="3" w:tentative="0">
      <w:start w:val="1"/>
      <w:numFmt w:val="decimal"/>
      <w:lvlText w:val="%4."/>
      <w:lvlJc w:val="left"/>
      <w:pPr>
        <w:ind w:left="3240" w:hanging="420"/>
      </w:pPr>
    </w:lvl>
    <w:lvl w:ilvl="4" w:tentative="0">
      <w:start w:val="1"/>
      <w:numFmt w:val="lowerLetter"/>
      <w:lvlText w:val="%5)"/>
      <w:lvlJc w:val="left"/>
      <w:pPr>
        <w:ind w:left="3660" w:hanging="420"/>
      </w:pPr>
    </w:lvl>
    <w:lvl w:ilvl="5" w:tentative="0">
      <w:start w:val="1"/>
      <w:numFmt w:val="lowerRoman"/>
      <w:lvlText w:val="%6."/>
      <w:lvlJc w:val="right"/>
      <w:pPr>
        <w:ind w:left="4080" w:hanging="420"/>
      </w:pPr>
    </w:lvl>
    <w:lvl w:ilvl="6" w:tentative="0">
      <w:start w:val="1"/>
      <w:numFmt w:val="decimal"/>
      <w:lvlText w:val="%7."/>
      <w:lvlJc w:val="left"/>
      <w:pPr>
        <w:ind w:left="4500" w:hanging="420"/>
      </w:pPr>
    </w:lvl>
    <w:lvl w:ilvl="7" w:tentative="0">
      <w:start w:val="1"/>
      <w:numFmt w:val="lowerLetter"/>
      <w:lvlText w:val="%8)"/>
      <w:lvlJc w:val="left"/>
      <w:pPr>
        <w:ind w:left="4920" w:hanging="420"/>
      </w:pPr>
    </w:lvl>
    <w:lvl w:ilvl="8" w:tentative="0">
      <w:start w:val="1"/>
      <w:numFmt w:val="lowerRoman"/>
      <w:lvlText w:val="%9."/>
      <w:lvlJc w:val="right"/>
      <w:pPr>
        <w:ind w:left="5340" w:hanging="420"/>
      </w:pPr>
    </w:lvl>
  </w:abstractNum>
  <w:abstractNum w:abstractNumId="5">
    <w:nsid w:val="49AE5A77"/>
    <w:multiLevelType w:val="multilevel"/>
    <w:tmpl w:val="49AE5A77"/>
    <w:lvl w:ilvl="0" w:tentative="0">
      <w:start w:val="1"/>
      <w:numFmt w:val="decimal"/>
      <w:lvlText w:val="%1、"/>
      <w:lvlJc w:val="left"/>
      <w:pPr>
        <w:ind w:left="1620" w:hanging="720"/>
      </w:pPr>
      <w:rPr>
        <w:rFonts w:hint="default"/>
      </w:rPr>
    </w:lvl>
    <w:lvl w:ilvl="1" w:tentative="0">
      <w:start w:val="1"/>
      <w:numFmt w:val="lowerLetter"/>
      <w:lvlText w:val="%2)"/>
      <w:lvlJc w:val="left"/>
      <w:pPr>
        <w:ind w:left="1740" w:hanging="420"/>
      </w:pPr>
    </w:lvl>
    <w:lvl w:ilvl="2" w:tentative="0">
      <w:start w:val="1"/>
      <w:numFmt w:val="lowerRoman"/>
      <w:lvlText w:val="%3."/>
      <w:lvlJc w:val="right"/>
      <w:pPr>
        <w:ind w:left="2160" w:hanging="420"/>
      </w:pPr>
    </w:lvl>
    <w:lvl w:ilvl="3" w:tentative="0">
      <w:start w:val="1"/>
      <w:numFmt w:val="decimal"/>
      <w:lvlText w:val="%4."/>
      <w:lvlJc w:val="left"/>
      <w:pPr>
        <w:ind w:left="2580" w:hanging="420"/>
      </w:pPr>
    </w:lvl>
    <w:lvl w:ilvl="4" w:tentative="0">
      <w:start w:val="1"/>
      <w:numFmt w:val="lowerLetter"/>
      <w:lvlText w:val="%5)"/>
      <w:lvlJc w:val="left"/>
      <w:pPr>
        <w:ind w:left="3000" w:hanging="420"/>
      </w:pPr>
    </w:lvl>
    <w:lvl w:ilvl="5" w:tentative="0">
      <w:start w:val="1"/>
      <w:numFmt w:val="lowerRoman"/>
      <w:lvlText w:val="%6."/>
      <w:lvlJc w:val="right"/>
      <w:pPr>
        <w:ind w:left="3420" w:hanging="420"/>
      </w:pPr>
    </w:lvl>
    <w:lvl w:ilvl="6" w:tentative="0">
      <w:start w:val="1"/>
      <w:numFmt w:val="decimal"/>
      <w:lvlText w:val="%7."/>
      <w:lvlJc w:val="left"/>
      <w:pPr>
        <w:ind w:left="3840" w:hanging="420"/>
      </w:pPr>
    </w:lvl>
    <w:lvl w:ilvl="7" w:tentative="0">
      <w:start w:val="1"/>
      <w:numFmt w:val="lowerLetter"/>
      <w:lvlText w:val="%8)"/>
      <w:lvlJc w:val="left"/>
      <w:pPr>
        <w:ind w:left="4260" w:hanging="420"/>
      </w:pPr>
    </w:lvl>
    <w:lvl w:ilvl="8" w:tentative="0">
      <w:start w:val="1"/>
      <w:numFmt w:val="lowerRoman"/>
      <w:lvlText w:val="%9."/>
      <w:lvlJc w:val="right"/>
      <w:pPr>
        <w:ind w:left="4680" w:hanging="420"/>
      </w:pPr>
    </w:lvl>
  </w:abstractNum>
  <w:abstractNum w:abstractNumId="6">
    <w:nsid w:val="50B2DAD9"/>
    <w:multiLevelType w:val="singleLevel"/>
    <w:tmpl w:val="50B2DAD9"/>
    <w:lvl w:ilvl="0" w:tentative="0">
      <w:start w:val="1"/>
      <w:numFmt w:val="decimal"/>
      <w:suff w:val="space"/>
      <w:lvlText w:val="%1."/>
      <w:lvlJc w:val="left"/>
    </w:lvl>
  </w:abstractNum>
  <w:abstractNum w:abstractNumId="7">
    <w:nsid w:val="73E439FF"/>
    <w:multiLevelType w:val="multilevel"/>
    <w:tmpl w:val="73E439FF"/>
    <w:lvl w:ilvl="0" w:tentative="0">
      <w:start w:val="1"/>
      <w:numFmt w:val="decimal"/>
      <w:lvlText w:val="%1、"/>
      <w:lvlJc w:val="left"/>
      <w:pPr>
        <w:ind w:left="1620" w:hanging="720"/>
      </w:pPr>
      <w:rPr>
        <w:rFonts w:hint="default"/>
        <w:sz w:val="32"/>
        <w:szCs w:val="32"/>
      </w:rPr>
    </w:lvl>
    <w:lvl w:ilvl="1" w:tentative="0">
      <w:start w:val="1"/>
      <w:numFmt w:val="lowerLetter"/>
      <w:lvlText w:val="%2)"/>
      <w:lvlJc w:val="left"/>
      <w:pPr>
        <w:ind w:left="1740" w:hanging="420"/>
      </w:pPr>
    </w:lvl>
    <w:lvl w:ilvl="2" w:tentative="0">
      <w:start w:val="1"/>
      <w:numFmt w:val="lowerRoman"/>
      <w:lvlText w:val="%3."/>
      <w:lvlJc w:val="right"/>
      <w:pPr>
        <w:ind w:left="2160" w:hanging="420"/>
      </w:pPr>
    </w:lvl>
    <w:lvl w:ilvl="3" w:tentative="0">
      <w:start w:val="1"/>
      <w:numFmt w:val="decimal"/>
      <w:lvlText w:val="%4."/>
      <w:lvlJc w:val="left"/>
      <w:pPr>
        <w:ind w:left="2580" w:hanging="420"/>
      </w:pPr>
    </w:lvl>
    <w:lvl w:ilvl="4" w:tentative="0">
      <w:start w:val="1"/>
      <w:numFmt w:val="lowerLetter"/>
      <w:lvlText w:val="%5)"/>
      <w:lvlJc w:val="left"/>
      <w:pPr>
        <w:ind w:left="3000" w:hanging="420"/>
      </w:pPr>
    </w:lvl>
    <w:lvl w:ilvl="5" w:tentative="0">
      <w:start w:val="1"/>
      <w:numFmt w:val="lowerRoman"/>
      <w:lvlText w:val="%6."/>
      <w:lvlJc w:val="right"/>
      <w:pPr>
        <w:ind w:left="3420" w:hanging="420"/>
      </w:pPr>
    </w:lvl>
    <w:lvl w:ilvl="6" w:tentative="0">
      <w:start w:val="1"/>
      <w:numFmt w:val="decimal"/>
      <w:lvlText w:val="%7."/>
      <w:lvlJc w:val="left"/>
      <w:pPr>
        <w:ind w:left="3840" w:hanging="420"/>
      </w:pPr>
    </w:lvl>
    <w:lvl w:ilvl="7" w:tentative="0">
      <w:start w:val="1"/>
      <w:numFmt w:val="lowerLetter"/>
      <w:lvlText w:val="%8)"/>
      <w:lvlJc w:val="left"/>
      <w:pPr>
        <w:ind w:left="4260" w:hanging="420"/>
      </w:pPr>
    </w:lvl>
    <w:lvl w:ilvl="8" w:tentative="0">
      <w:start w:val="1"/>
      <w:numFmt w:val="lowerRoman"/>
      <w:lvlText w:val="%9."/>
      <w:lvlJc w:val="right"/>
      <w:pPr>
        <w:ind w:left="4680" w:hanging="420"/>
      </w:pPr>
    </w:lvl>
  </w:abstractNum>
  <w:num w:numId="1">
    <w:abstractNumId w:val="3"/>
  </w:num>
  <w:num w:numId="2">
    <w:abstractNumId w:val="7"/>
  </w:num>
  <w:num w:numId="3">
    <w:abstractNumId w:val="5"/>
  </w:num>
  <w:num w:numId="4">
    <w:abstractNumId w:val="2"/>
  </w:num>
  <w:num w:numId="5">
    <w:abstractNumId w:val="1"/>
  </w:num>
  <w:num w:numId="6">
    <w:abstractNumId w:val="4"/>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24C"/>
    <w:rsid w:val="00090878"/>
    <w:rsid w:val="000D17EE"/>
    <w:rsid w:val="001310EE"/>
    <w:rsid w:val="001671DA"/>
    <w:rsid w:val="00197D51"/>
    <w:rsid w:val="001C5005"/>
    <w:rsid w:val="001E07AB"/>
    <w:rsid w:val="001F1F75"/>
    <w:rsid w:val="0022709B"/>
    <w:rsid w:val="00265BC6"/>
    <w:rsid w:val="00313DAD"/>
    <w:rsid w:val="0038538C"/>
    <w:rsid w:val="003E5B83"/>
    <w:rsid w:val="0042086E"/>
    <w:rsid w:val="004F107D"/>
    <w:rsid w:val="00503CFE"/>
    <w:rsid w:val="00516061"/>
    <w:rsid w:val="005240BA"/>
    <w:rsid w:val="005E6C12"/>
    <w:rsid w:val="006337E5"/>
    <w:rsid w:val="00663102"/>
    <w:rsid w:val="00675E44"/>
    <w:rsid w:val="006E2C2F"/>
    <w:rsid w:val="007F779D"/>
    <w:rsid w:val="00807927"/>
    <w:rsid w:val="008218C2"/>
    <w:rsid w:val="009E6307"/>
    <w:rsid w:val="00A322FF"/>
    <w:rsid w:val="00A617DD"/>
    <w:rsid w:val="00A7424C"/>
    <w:rsid w:val="00A832EB"/>
    <w:rsid w:val="00B061B9"/>
    <w:rsid w:val="00B56C95"/>
    <w:rsid w:val="00BB241A"/>
    <w:rsid w:val="00C36D21"/>
    <w:rsid w:val="00C40407"/>
    <w:rsid w:val="00C656C7"/>
    <w:rsid w:val="00CA6386"/>
    <w:rsid w:val="00DA6961"/>
    <w:rsid w:val="00DD6D8A"/>
    <w:rsid w:val="00E75958"/>
    <w:rsid w:val="00EE7A53"/>
    <w:rsid w:val="00F84276"/>
    <w:rsid w:val="00F916BF"/>
    <w:rsid w:val="00FC46EC"/>
    <w:rsid w:val="335D64DD"/>
    <w:rsid w:val="42CC1667"/>
    <w:rsid w:val="4C5B2731"/>
    <w:rsid w:val="4CBB1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9"/>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1"/>
    <w:unhideWhenUsed/>
    <w:qFormat/>
    <w:uiPriority w:val="9"/>
    <w:pPr>
      <w:keepNext/>
      <w:keepLines/>
      <w:spacing w:before="280" w:after="290" w:line="376" w:lineRule="auto"/>
      <w:outlineLvl w:val="4"/>
    </w:pPr>
    <w:rPr>
      <w:b/>
      <w:bCs/>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7">
    <w:name w:val="toc 3"/>
    <w:basedOn w:val="1"/>
    <w:next w:val="1"/>
    <w:unhideWhenUsed/>
    <w:qFormat/>
    <w:uiPriority w:val="39"/>
    <w:pPr>
      <w:widowControl/>
      <w:spacing w:after="100" w:line="276" w:lineRule="auto"/>
      <w:ind w:left="440"/>
      <w:jc w:val="left"/>
    </w:pPr>
    <w:rPr>
      <w:kern w:val="0"/>
      <w:sz w:val="22"/>
    </w:rPr>
  </w:style>
  <w:style w:type="paragraph" w:styleId="8">
    <w:name w:val="Balloon Text"/>
    <w:basedOn w:val="1"/>
    <w:link w:val="16"/>
    <w:semiHidden/>
    <w:unhideWhenUsed/>
    <w:qFormat/>
    <w:uiPriority w:val="99"/>
    <w:rPr>
      <w:sz w:val="18"/>
      <w:szCs w:val="18"/>
    </w:rPr>
  </w:style>
  <w:style w:type="paragraph" w:styleId="9">
    <w:name w:val="toc 1"/>
    <w:basedOn w:val="1"/>
    <w:next w:val="1"/>
    <w:unhideWhenUsed/>
    <w:qFormat/>
    <w:uiPriority w:val="39"/>
    <w:pPr>
      <w:widowControl/>
      <w:spacing w:after="100" w:line="276" w:lineRule="auto"/>
      <w:jc w:val="left"/>
    </w:pPr>
    <w:rPr>
      <w:kern w:val="0"/>
      <w:sz w:val="22"/>
    </w:rPr>
  </w:style>
  <w:style w:type="paragraph" w:styleId="10">
    <w:name w:val="toc 2"/>
    <w:basedOn w:val="1"/>
    <w:next w:val="1"/>
    <w:unhideWhenUsed/>
    <w:qFormat/>
    <w:uiPriority w:val="39"/>
    <w:pPr>
      <w:widowControl/>
      <w:spacing w:after="100" w:line="276" w:lineRule="auto"/>
      <w:ind w:left="220"/>
      <w:jc w:val="left"/>
    </w:pPr>
    <w:rPr>
      <w:kern w:val="0"/>
      <w:sz w:val="22"/>
    </w:r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1 Char"/>
    <w:basedOn w:val="12"/>
    <w:link w:val="2"/>
    <w:qFormat/>
    <w:uiPriority w:val="9"/>
    <w:rPr>
      <w:b/>
      <w:bCs/>
      <w:kern w:val="44"/>
      <w:sz w:val="44"/>
      <w:szCs w:val="44"/>
    </w:rPr>
  </w:style>
  <w:style w:type="paragraph" w:customStyle="1" w:styleId="15">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6">
    <w:name w:val="批注框文本 Char"/>
    <w:basedOn w:val="12"/>
    <w:link w:val="8"/>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2 Char"/>
    <w:basedOn w:val="12"/>
    <w:link w:val="3"/>
    <w:qFormat/>
    <w:uiPriority w:val="9"/>
    <w:rPr>
      <w:rFonts w:asciiTheme="majorHAnsi" w:hAnsiTheme="majorHAnsi" w:eastAsiaTheme="majorEastAsia" w:cstheme="majorBidi"/>
      <w:b/>
      <w:bCs/>
      <w:sz w:val="32"/>
      <w:szCs w:val="32"/>
    </w:rPr>
  </w:style>
  <w:style w:type="character" w:customStyle="1" w:styleId="19">
    <w:name w:val="标题 3 Char"/>
    <w:basedOn w:val="12"/>
    <w:link w:val="4"/>
    <w:qFormat/>
    <w:uiPriority w:val="9"/>
    <w:rPr>
      <w:b/>
      <w:bCs/>
      <w:sz w:val="32"/>
      <w:szCs w:val="32"/>
    </w:rPr>
  </w:style>
  <w:style w:type="character" w:customStyle="1" w:styleId="20">
    <w:name w:val="标题 4 Char"/>
    <w:basedOn w:val="12"/>
    <w:link w:val="5"/>
    <w:qFormat/>
    <w:uiPriority w:val="9"/>
    <w:rPr>
      <w:rFonts w:asciiTheme="majorHAnsi" w:hAnsiTheme="majorHAnsi" w:eastAsiaTheme="majorEastAsia" w:cstheme="majorBidi"/>
      <w:b/>
      <w:bCs/>
      <w:sz w:val="28"/>
      <w:szCs w:val="28"/>
    </w:rPr>
  </w:style>
  <w:style w:type="character" w:customStyle="1" w:styleId="21">
    <w:name w:val="标题 5 Char"/>
    <w:basedOn w:val="12"/>
    <w:link w:val="6"/>
    <w:qFormat/>
    <w:uiPriority w:val="9"/>
    <w:rPr>
      <w:b/>
      <w:bCs/>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363FA8-8B7B-4EEE-878E-A8658BB96331}">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468</Words>
  <Characters>2674</Characters>
  <Lines>22</Lines>
  <Paragraphs>6</Paragraphs>
  <TotalTime>4</TotalTime>
  <ScaleCrop>false</ScaleCrop>
  <LinksUpToDate>false</LinksUpToDate>
  <CharactersWithSpaces>3136</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2019-09-16T09:37:00Z</dcterms:created>
  <dc:creator>Administrator</dc:creator>
  <cp:lastModifiedBy>金立敏</cp:lastModifiedBy>
  <cp:lastPrinted>2019-09-23T01:52:00Z</cp:lastPrinted>
  <dcterms:modified xsi:type="dcterms:W3CDTF">2019-11-06T07:21:17Z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