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360" w:lineRule="auto"/>
        <w:ind w:leftChars="0"/>
        <w:textAlignment w:val="auto"/>
        <w:rPr>
          <w:rFonts w:hint="default"/>
        </w:rPr>
      </w:pPr>
      <w:r>
        <w:rPr>
          <w:rFonts w:hint="default"/>
          <w:lang w:val="en-US" w:eastAsia="zh-CN"/>
        </w:rPr>
        <w:t>【</w:t>
      </w:r>
      <w:r>
        <w:rPr>
          <w:rFonts w:hint="eastAsia"/>
          <w:lang w:val="en-US" w:eastAsia="zh-CN"/>
        </w:rPr>
        <w:t>食尚订</w:t>
      </w:r>
      <w:r>
        <w:rPr>
          <w:rFonts w:hint="default"/>
          <w:lang w:val="en-US" w:eastAsia="zh-CN"/>
        </w:rPr>
        <w:t>】-【2020.</w:t>
      </w:r>
      <w:r>
        <w:rPr>
          <w:rFonts w:hint="eastAsia"/>
          <w:lang w:val="en-US" w:eastAsia="zh-CN"/>
        </w:rPr>
        <w:t>7</w:t>
      </w:r>
      <w:r>
        <w:rPr>
          <w:rFonts w:hint="default"/>
          <w:lang w:val="en-US" w:eastAsia="zh-CN"/>
        </w:rPr>
        <w:t>.</w:t>
      </w:r>
      <w:r>
        <w:rPr>
          <w:rFonts w:hint="eastAsia"/>
          <w:lang w:val="en-US" w:eastAsia="zh-CN"/>
        </w:rPr>
        <w:t>30</w:t>
      </w:r>
      <w:r>
        <w:rPr>
          <w:rFonts w:hint="default"/>
          <w:lang w:val="en-US" w:eastAsia="zh-CN"/>
        </w:rPr>
        <w:t>】发版公告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default" w:ascii="微软雅黑" w:hAnsi="微软雅黑" w:eastAsia="微软雅黑" w:cs="宋体"/>
          <w:color w:val="262626"/>
          <w:kern w:val="0"/>
          <w:sz w:val="23"/>
          <w:szCs w:val="23"/>
        </w:rPr>
        <w:t>商户后台/集团后台：发版后可直接使用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eastAsia="zh-CN"/>
        </w:rPr>
        <w:t>食尚订</w:t>
      </w:r>
      <w:r>
        <w:rPr>
          <w:rFonts w:hint="default" w:ascii="微软雅黑" w:hAnsi="微软雅黑" w:eastAsia="微软雅黑" w:cs="宋体"/>
          <w:color w:val="262626"/>
          <w:kern w:val="0"/>
          <w:sz w:val="23"/>
          <w:szCs w:val="23"/>
        </w:rPr>
        <w:t>PAD（iOS）：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  <w:t>可直接</w:t>
      </w:r>
      <w:r>
        <w:rPr>
          <w:rFonts w:hint="default" w:ascii="微软雅黑" w:hAnsi="微软雅黑" w:eastAsia="微软雅黑" w:cs="宋体"/>
          <w:color w:val="262626"/>
          <w:kern w:val="0"/>
          <w:sz w:val="23"/>
          <w:szCs w:val="23"/>
        </w:rPr>
        <w:t>在app store中下载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eastAsia="zh-CN"/>
        </w:rPr>
        <w:t>，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  <w:t>必须升级</w:t>
      </w:r>
    </w:p>
    <w:p>
      <w:pPr>
        <w:widowControl/>
        <w:shd w:val="clear" w:color="auto" w:fill="FFFFFF"/>
        <w:jc w:val="left"/>
        <w:rPr>
          <w:rFonts w:hint="default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eastAsia="zh-CN"/>
        </w:rPr>
        <w:t>食尚订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APP（安卓）：打开APP并根据提示升级内容操作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  <w:t>升级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eastAsia="zh-CN"/>
        </w:rPr>
        <w:t>，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  <w:t>必须升级</w:t>
      </w:r>
    </w:p>
    <w:p>
      <w:pPr>
        <w:widowControl/>
        <w:shd w:val="clear" w:color="auto" w:fill="FFFFFF"/>
        <w:jc w:val="left"/>
        <w:rPr>
          <w:rFonts w:hint="default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eastAsia="zh-CN"/>
        </w:rPr>
        <w:t>食尚订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APP（iOS）：在app store中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  <w:t>直接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更新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  <w:t>,必须升级</w:t>
      </w:r>
    </w:p>
    <w:p>
      <w:pPr>
        <w:widowControl/>
        <w:shd w:val="clear" w:color="auto" w:fill="FFFFFF"/>
        <w:jc w:val="left"/>
        <w:rPr>
          <w:rFonts w:hint="default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  <w:t>食尚订智能预订电话机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：打开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  <w:t>电话机内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APP并根据提示升级内容操作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eastAsia="zh-CN"/>
        </w:rPr>
        <w:t>，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  <w:t>必须升级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 xml:space="preserve">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  <w:t>一、新增功能/优化功能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  <w:t>1、订单管理-订单金额录入，支持录入30日内的订单数据（优化）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订单金额录入 ，选择日期范围30日内 ；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支持修改订单里 “普通用餐” 修改为 “宴会类型“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支持修改接单渠道（代订人）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支持修改接待人 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drawing>
          <wp:inline distT="0" distB="0" distL="114300" distR="114300">
            <wp:extent cx="6263640" cy="2360930"/>
            <wp:effectExtent l="9525" t="9525" r="20955" b="2222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3640" cy="23609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  <w:t>2、餐饮定金/宴会</w:t>
      </w: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  <w:lang w:val="en-US" w:eastAsia="zh-CN"/>
        </w:rPr>
        <w:t>订</w:t>
      </w: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  <w:t>金收取-财务确认-退款确认登记流程：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2.1 由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eastAsia="zh-CN"/>
        </w:rPr>
        <w:t>食尚订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端门店记录收取宴会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  <w:t>订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金/餐饮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  <w:t>订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金（打印凭证）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drawing>
          <wp:inline distT="0" distB="0" distL="114300" distR="114300">
            <wp:extent cx="5500370" cy="3579495"/>
            <wp:effectExtent l="9525" t="9525" r="22225" b="2286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0370" cy="35794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2.2 由门店（或者集团财务）确认收定金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drawing>
          <wp:inline distT="0" distB="0" distL="114300" distR="114300">
            <wp:extent cx="5516880" cy="2346960"/>
            <wp:effectExtent l="0" t="0" r="0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16880" cy="234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2.3 由门店（或者集团财务）退定金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drawing>
          <wp:inline distT="0" distB="0" distL="114300" distR="114300">
            <wp:extent cx="5534025" cy="2150745"/>
            <wp:effectExtent l="0" t="0" r="13335" b="1333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215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 xml:space="preserve">2.4 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  <w:t>支持在餐饮POS内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核销定金 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drawing>
          <wp:inline distT="0" distB="0" distL="114300" distR="114300">
            <wp:extent cx="5272405" cy="3552825"/>
            <wp:effectExtent l="0" t="0" r="635" b="1333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default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</w:pPr>
      <w:r>
        <w:rPr>
          <w:rFonts w:hint="eastAsia" w:ascii="微软雅黑" w:hAnsi="微软雅黑" w:eastAsia="微软雅黑" w:cs="宋体"/>
          <w:color w:val="FF0000"/>
          <w:kern w:val="0"/>
          <w:sz w:val="23"/>
          <w:szCs w:val="23"/>
          <w:lang w:val="en-US" w:eastAsia="zh-CN"/>
        </w:rPr>
        <w:t>具体查看餐饮7连锁总部-帮助中心-食尚订-产品操作说明书-《宴会预订订金使用说明书》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  <w:t>、宴会订金统计表（门店端/集团端） ：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支持门店收取定金登记，打印定金凭证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支持门店财务确认收款登记，并发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  <w:t>送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定金收款短信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drawing>
          <wp:inline distT="0" distB="0" distL="114300" distR="114300">
            <wp:extent cx="3950970" cy="1932940"/>
            <wp:effectExtent l="9525" t="9525" r="17145" b="23495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50970" cy="19329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支持门店财务定金退款登记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支持导出”定金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lang w:val="en-US" w:eastAsia="zh-CN"/>
        </w:rPr>
        <w:t>统计报表</w:t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“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drawing>
          <wp:inline distT="0" distB="0" distL="114300" distR="114300">
            <wp:extent cx="6108700" cy="2614295"/>
            <wp:effectExtent l="9525" t="9525" r="23495" b="1270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08700" cy="26142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  <w:t>3、婚庆礼仪设施套餐：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支持门店创建自定义婚庆礼仪套餐设置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drawing>
          <wp:inline distT="0" distB="0" distL="114300" distR="114300">
            <wp:extent cx="5711825" cy="2642235"/>
            <wp:effectExtent l="0" t="0" r="3175" b="952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11825" cy="264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支持宴会预订台里，宴会单选用某婚庆礼仪套餐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7214235" cy="3804285"/>
            <wp:effectExtent l="9525" t="9525" r="15240" b="11430"/>
            <wp:docPr id="2" name="图片 2" descr="https://res.hualala.com/group2/M00/77/E1/wKgVSl8hFSKKwtHhAAiM0F7fCzk648=70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ttps://res.hualala.com/group2/M00/77/E1/wKgVSl8hFSKKwtHhAAiM0F7fCzk648=70-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" t="6400"/>
                    <a:stretch>
                      <a:fillRect/>
                    </a:stretch>
                  </pic:blipFill>
                  <pic:spPr>
                    <a:xfrm>
                      <a:off x="0" y="0"/>
                      <a:ext cx="7214235" cy="38042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  <w:shd w:val="clear" w:color="auto" w:fill="FFFFFF"/>
        </w:rPr>
        <w:t> </w:t>
      </w: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1612900" cy="3528060"/>
            <wp:effectExtent l="0" t="0" r="6350" b="0"/>
            <wp:docPr id="1" name="图片 1" descr="https://res.hualala.com/group2/M02/1E/D7/wKgVT18hFWux4tmTAAC3MXyyJ54142=70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s://res.hualala.com/group2/M02/1E/D7/wKgVT18hFWux4tmTAAC3MXyyJ54142=70-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352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  <w:t>5、宴会礼仪庆典统计表 ：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支持查询/导出统计表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宴会日期，宴会主题，客户名称，联系方式，使用开始时间，结束时间，套餐名称，项目名称，单位，数量，项目分组，负责部门，参考价格，议价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drawing>
          <wp:inline distT="0" distB="0" distL="114300" distR="114300">
            <wp:extent cx="6312535" cy="1962785"/>
            <wp:effectExtent l="9525" t="9525" r="17780" b="24130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12535" cy="19627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  <w:t>6、宴会客房统计表：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支持查询/导出统计表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宴会日期，宴会主题，客户名称，联系方式，客房使用开始时间，结束时间，房型，床型，面积，数量，房间安排，参考价格，议价</w:t>
      </w:r>
    </w:p>
    <w:p>
      <w:pPr>
        <w:widowControl/>
        <w:shd w:val="clear" w:color="auto" w:fill="FFFFFF"/>
        <w:jc w:val="left"/>
      </w:pPr>
      <w:r>
        <w:drawing>
          <wp:inline distT="0" distB="0" distL="114300" distR="114300">
            <wp:extent cx="6289675" cy="1997075"/>
            <wp:effectExtent l="9525" t="9525" r="10160" b="20320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89675" cy="19970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  <w:t>10、</w:t>
      </w: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  <w:lang w:val="en-US" w:eastAsia="zh-CN"/>
        </w:rPr>
        <w:t>宴会预订任务EO单支持打印</w:t>
      </w: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  <w:t xml:space="preserve"> </w:t>
      </w:r>
    </w:p>
    <w:p>
      <w:pPr>
        <w:widowControl/>
        <w:shd w:val="clear" w:color="auto" w:fill="FFFFFF"/>
        <w:jc w:val="left"/>
        <w:rPr>
          <w:rFonts w:hint="eastAsia"/>
        </w:rPr>
      </w:pPr>
      <w:r>
        <w:drawing>
          <wp:inline distT="0" distB="0" distL="114300" distR="114300">
            <wp:extent cx="5944235" cy="3381375"/>
            <wp:effectExtent l="0" t="0" r="14605" b="1905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  <w:t>7、预点菜品汇总表（优化）：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按分类拼音的字母a-z 排序，支持80打印（加“分类”）， 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套餐明细，展示名称格式为 套餐名称/菜品名称，数量格式：套餐数量×套餐内菜品数量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如：1399套餐（红色鸡块1份，五粮液2瓶） 套餐数量3 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菜品名称 菜品分类 数量 规格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1399套餐/红色鸡块 热菜  3  份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1399套餐/五粮液 酒水 6  瓶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drawing>
          <wp:inline distT="0" distB="0" distL="114300" distR="114300">
            <wp:extent cx="6229985" cy="2890520"/>
            <wp:effectExtent l="9525" t="9525" r="24130" b="10795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229985" cy="28905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  <w:t>8、订单管理-预约单 （优化）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查询预约单表里将“客户姓名”列 修改为 “客户姓名/性别”， 将“订单来源”列 修改为 “备注”，查询内容相应变更。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  <w:t>9、智能预订电话 （优化）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查询客户来电实时展示客户信息。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  <w:t>10、</w:t>
      </w: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  <w:lang w:eastAsia="zh-CN"/>
        </w:rPr>
        <w:t>食尚订</w:t>
      </w:r>
      <w:r>
        <w:rPr>
          <w:rFonts w:hint="eastAsia" w:ascii="微软雅黑" w:hAnsi="微软雅黑" w:eastAsia="微软雅黑" w:cs="宋体"/>
          <w:b/>
          <w:bCs/>
          <w:color w:val="262626"/>
          <w:kern w:val="0"/>
          <w:sz w:val="23"/>
          <w:szCs w:val="23"/>
        </w:rPr>
        <w:t>Ipad端订单列表 （优化）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kern w:val="0"/>
          <w:sz w:val="23"/>
          <w:szCs w:val="23"/>
        </w:rPr>
        <w:t>订单列表增加展示服务要求，临时台号，支持换桌操作。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sans-serif">
    <w:altName w:val="S2G lov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7B2309"/>
    <w:multiLevelType w:val="multilevel"/>
    <w:tmpl w:val="6B7B2309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lvlText w:val="%1.%2"/>
      <w:lvlJc w:val="left"/>
      <w:pPr>
        <w:ind w:left="576" w:hanging="576"/>
      </w:p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424"/>
    <w:rsid w:val="00BC10DE"/>
    <w:rsid w:val="00DA2424"/>
    <w:rsid w:val="00E119D1"/>
    <w:rsid w:val="04A306DB"/>
    <w:rsid w:val="37BD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numPr>
        <w:ilvl w:val="0"/>
        <w:numId w:val="1"/>
      </w:numPr>
      <w:spacing w:before="220" w:after="220"/>
      <w:jc w:val="left"/>
      <w:outlineLvl w:val="0"/>
    </w:pPr>
    <w:rPr>
      <w:rFonts w:ascii="Arial" w:hAnsi="Arial"/>
      <w:b/>
      <w:bCs/>
      <w:kern w:val="44"/>
      <w:sz w:val="30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 2"/>
    <w:basedOn w:val="4"/>
    <w:qFormat/>
    <w:uiPriority w:val="0"/>
    <w:pPr>
      <w:spacing w:beforeLines="50" w:afterLines="50" w:line="240" w:lineRule="auto"/>
      <w:ind w:left="0" w:leftChars="0" w:firstLine="200" w:firstLineChars="200"/>
    </w:pPr>
    <w:rPr>
      <w:rFonts w:ascii="Arial" w:hAnsi="Arial"/>
    </w:rPr>
  </w:style>
  <w:style w:type="paragraph" w:styleId="4">
    <w:name w:val="Body Text Indent"/>
    <w:basedOn w:val="1"/>
    <w:qFormat/>
    <w:uiPriority w:val="0"/>
    <w:pPr>
      <w:spacing w:line="360" w:lineRule="auto"/>
      <w:ind w:left="1259" w:leftChars="599" w:hanging="1"/>
    </w:pPr>
    <w:rPr>
      <w:sz w:val="24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159</Words>
  <Characters>909</Characters>
  <Lines>7</Lines>
  <Paragraphs>2</Paragraphs>
  <TotalTime>5</TotalTime>
  <ScaleCrop>false</ScaleCrop>
  <LinksUpToDate>false</LinksUpToDate>
  <CharactersWithSpaces>1066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2020-07-29T08:05:00Z</dcterms:created>
  <dc:creator>licl</dc:creator>
  <cp:lastModifiedBy>金立敏</cp:lastModifiedBy>
  <dcterms:modified xsi:type="dcterms:W3CDTF">2020-07-31T08:52:24Z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