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5"/>
        <w:spacing w:line="360" w:lineRule="auto"/>
        <w:rPr>
          <w:rFonts w:hint="eastAsia" w:ascii="微软雅黑" w:hAnsi="微软雅黑" w:eastAsia="微软雅黑" w:cs="微软雅黑"/>
          <w:sz w:val="48"/>
          <w:szCs w:val="40"/>
        </w:rPr>
      </w:pPr>
      <w:bookmarkStart w:id="0" w:name="_Toc21760"/>
      <w:r>
        <w:rPr>
          <w:rFonts w:hint="eastAsia" w:ascii="微软雅黑" w:hAnsi="微软雅黑" w:eastAsia="微软雅黑" w:cs="微软雅黑"/>
          <w:sz w:val="48"/>
          <w:szCs w:val="40"/>
        </w:rPr>
        <w:t>食尚订</w:t>
      </w:r>
      <w:r>
        <w:rPr>
          <w:rFonts w:hint="eastAsia" w:ascii="微软雅黑" w:hAnsi="微软雅黑" w:eastAsia="微软雅黑" w:cs="微软雅黑"/>
          <w:sz w:val="48"/>
          <w:szCs w:val="40"/>
          <w:lang w:val="en-US" w:eastAsia="zh-CN"/>
        </w:rPr>
        <w:t>菜品</w:t>
      </w:r>
      <w:r>
        <w:rPr>
          <w:rFonts w:hint="eastAsia" w:ascii="微软雅黑" w:hAnsi="微软雅黑" w:eastAsia="微软雅黑" w:cs="微软雅黑"/>
          <w:sz w:val="48"/>
          <w:szCs w:val="40"/>
        </w:rPr>
        <w:t>对接操作说明书</w:t>
      </w:r>
      <w:bookmarkEnd w:id="0"/>
    </w:p>
    <w:p>
      <w:pPr>
        <w:jc w:val="center"/>
        <w:rPr>
          <w:rFonts w:hint="eastAsia" w:eastAsiaTheme="minorEastAsia"/>
          <w:b/>
          <w:bCs/>
          <w:color w:val="FF0000"/>
          <w:lang w:val="en-US" w:eastAsia="zh-CN"/>
        </w:rPr>
      </w:pPr>
      <w:r>
        <w:rPr>
          <w:rFonts w:hint="eastAsia" w:eastAsiaTheme="minorEastAsia"/>
          <w:b/>
          <w:bCs/>
          <w:color w:val="FF0000"/>
          <w:lang w:val="en-US" w:eastAsia="zh-CN"/>
        </w:rPr>
        <w:t>（此文档内容极为重要，请仔细阅读完每一句）</w:t>
      </w:r>
    </w:p>
    <w:p>
      <w:pPr>
        <w:jc w:val="center"/>
        <w:rPr>
          <w:rFonts w:hint="eastAsia" w:eastAsiaTheme="minorEastAsia"/>
          <w:b/>
          <w:bCs/>
          <w:color w:val="FF0000"/>
          <w:lang w:val="en-US" w:eastAsia="zh-CN"/>
        </w:rPr>
      </w:pPr>
    </w:p>
    <w:p>
      <w:pPr>
        <w:jc w:val="center"/>
        <w:rPr>
          <w:rFonts w:hint="eastAsia" w:eastAsiaTheme="minorEastAsia"/>
          <w:b/>
          <w:bCs/>
          <w:color w:val="FF0000"/>
          <w:lang w:val="en-US" w:eastAsia="zh-CN"/>
        </w:rPr>
      </w:pPr>
    </w:p>
    <w:p>
      <w:pPr>
        <w:jc w:val="center"/>
        <w:rPr>
          <w:rFonts w:hint="eastAsia" w:eastAsiaTheme="minorEastAsia"/>
          <w:b/>
          <w:bCs/>
          <w:color w:val="FF0000"/>
          <w:lang w:val="en-US" w:eastAsia="zh-CN"/>
        </w:rPr>
      </w:pPr>
    </w:p>
    <w:p>
      <w:pPr>
        <w:jc w:val="center"/>
        <w:rPr>
          <w:rFonts w:hint="eastAsia" w:eastAsiaTheme="minorEastAsia"/>
          <w:b/>
          <w:bCs/>
          <w:color w:val="FF0000"/>
          <w:lang w:val="en-US" w:eastAsia="zh-CN"/>
        </w:rPr>
      </w:pPr>
    </w:p>
    <w:p>
      <w:pPr>
        <w:jc w:val="both"/>
        <w:rPr>
          <w:rFonts w:hint="eastAsia" w:eastAsiaTheme="minorEastAsia"/>
          <w:b/>
          <w:bCs/>
          <w:color w:val="FF0000"/>
          <w:lang w:val="en-US" w:eastAsia="zh-CN"/>
        </w:rPr>
      </w:pPr>
    </w:p>
    <w:p>
      <w:pPr>
        <w:jc w:val="both"/>
        <w:rPr>
          <w:rFonts w:hint="eastAsia" w:eastAsiaTheme="minorEastAsia"/>
          <w:b/>
          <w:bCs/>
          <w:color w:val="FF0000"/>
          <w:lang w:val="en-US" w:eastAsia="zh-CN"/>
        </w:rPr>
      </w:pPr>
    </w:p>
    <w:p>
      <w:pPr>
        <w:jc w:val="both"/>
        <w:rPr>
          <w:rFonts w:hint="eastAsia" w:eastAsiaTheme="minorEastAsia"/>
          <w:b/>
          <w:bCs/>
          <w:color w:val="FF0000"/>
          <w:lang w:val="en-US" w:eastAsia="zh-CN"/>
        </w:rPr>
      </w:pPr>
    </w:p>
    <w:p>
      <w:pPr>
        <w:jc w:val="both"/>
        <w:rPr>
          <w:rFonts w:hint="eastAsia" w:eastAsiaTheme="minorEastAsia"/>
          <w:b/>
          <w:bCs/>
          <w:color w:val="FF0000"/>
          <w:lang w:val="en-US" w:eastAsia="zh-CN"/>
        </w:rPr>
      </w:pPr>
    </w:p>
    <w:p>
      <w:pPr>
        <w:jc w:val="both"/>
        <w:rPr>
          <w:rFonts w:hint="eastAsia" w:eastAsiaTheme="minorEastAsia"/>
          <w:b/>
          <w:bCs/>
          <w:color w:val="FF0000"/>
          <w:lang w:val="en-US" w:eastAsia="zh-CN"/>
        </w:rPr>
      </w:pPr>
    </w:p>
    <w:sdt>
      <w:sdtPr>
        <w:rPr>
          <w:rFonts w:ascii="宋体" w:hAnsi="宋体" w:eastAsia="宋体" w:cs="Times New Roman"/>
          <w:kern w:val="2"/>
          <w:sz w:val="30"/>
          <w:szCs w:val="30"/>
          <w:lang w:val="en-US" w:eastAsia="zh-CN" w:bidi="ar-SA"/>
        </w:rPr>
        <w:id w:val="147451638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sdtEndPr>
      <w:sdtContent>
        <w:p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0" w:beforeLines="0" w:after="0" w:afterLines="0" w:line="480" w:lineRule="auto"/>
            <w:ind w:left="0" w:leftChars="0" w:right="0" w:rightChars="0" w:firstLine="0" w:firstLineChars="0"/>
            <w:jc w:val="center"/>
            <w:textAlignment w:val="auto"/>
            <w:rPr>
              <w:rFonts w:ascii="宋体" w:hAnsi="宋体" w:eastAsia="宋体"/>
              <w:sz w:val="30"/>
              <w:szCs w:val="30"/>
            </w:rPr>
          </w:pPr>
          <w:r>
            <w:rPr>
              <w:rFonts w:ascii="宋体" w:hAnsi="宋体" w:eastAsia="宋体"/>
              <w:sz w:val="30"/>
              <w:szCs w:val="30"/>
            </w:rPr>
            <w:t>目录</w:t>
          </w:r>
        </w:p>
        <w:p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0" w:beforeLines="0" w:after="0" w:afterLines="0" w:line="480" w:lineRule="auto"/>
            <w:ind w:left="0" w:leftChars="0" w:right="0" w:rightChars="0" w:firstLine="0" w:firstLineChars="0"/>
            <w:jc w:val="center"/>
            <w:textAlignment w:val="auto"/>
            <w:rPr>
              <w:rFonts w:ascii="宋体" w:hAnsi="宋体" w:eastAsia="宋体"/>
              <w:sz w:val="30"/>
              <w:szCs w:val="30"/>
            </w:rPr>
          </w:pPr>
        </w:p>
        <w:p>
          <w:pPr>
            <w:pStyle w:val="52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80" w:lineRule="auto"/>
            <w:textAlignment w:val="auto"/>
            <w:rPr>
              <w:sz w:val="30"/>
              <w:szCs w:val="30"/>
            </w:rPr>
          </w:pPr>
          <w:r>
            <w:rPr>
              <w:sz w:val="30"/>
              <w:szCs w:val="30"/>
            </w:rPr>
            <w:fldChar w:fldCharType="begin"/>
          </w:r>
          <w:r>
            <w:rPr>
              <w:sz w:val="30"/>
              <w:szCs w:val="30"/>
            </w:rPr>
            <w:instrText xml:space="preserve">TOC \o "1-1" \h \u </w:instrText>
          </w:r>
          <w:r>
            <w:rPr>
              <w:sz w:val="30"/>
              <w:szCs w:val="30"/>
            </w:rPr>
            <w:fldChar w:fldCharType="separate"/>
          </w:r>
          <w:r>
            <w:rPr>
              <w:sz w:val="30"/>
              <w:szCs w:val="30"/>
            </w:rPr>
            <w:fldChar w:fldCharType="begin"/>
          </w:r>
          <w:r>
            <w:rPr>
              <w:sz w:val="30"/>
              <w:szCs w:val="30"/>
            </w:rPr>
            <w:instrText xml:space="preserve"> HYPERLINK \l _Toc16556 </w:instrText>
          </w:r>
          <w:r>
            <w:rPr>
              <w:sz w:val="30"/>
              <w:szCs w:val="30"/>
            </w:rPr>
            <w:fldChar w:fldCharType="separate"/>
          </w:r>
          <w:r>
            <w:rPr>
              <w:rFonts w:hint="eastAsia" w:asciiTheme="minorEastAsia" w:hAnsiTheme="minorEastAsia" w:eastAsiaTheme="minorEastAsia"/>
              <w:sz w:val="30"/>
              <w:szCs w:val="30"/>
            </w:rPr>
            <w:t>1 相关登录网址</w:t>
          </w:r>
          <w:r>
            <w:rPr>
              <w:sz w:val="30"/>
              <w:szCs w:val="30"/>
            </w:rPr>
            <w:tab/>
          </w:r>
          <w:r>
            <w:rPr>
              <w:sz w:val="30"/>
              <w:szCs w:val="30"/>
            </w:rPr>
            <w:fldChar w:fldCharType="begin"/>
          </w:r>
          <w:r>
            <w:rPr>
              <w:sz w:val="30"/>
              <w:szCs w:val="30"/>
            </w:rPr>
            <w:instrText xml:space="preserve"> PAGEREF _Toc16556 </w:instrText>
          </w:r>
          <w:r>
            <w:rPr>
              <w:sz w:val="30"/>
              <w:szCs w:val="30"/>
            </w:rPr>
            <w:fldChar w:fldCharType="separate"/>
          </w:r>
          <w:r>
            <w:rPr>
              <w:sz w:val="30"/>
              <w:szCs w:val="30"/>
            </w:rPr>
            <w:t>1</w:t>
          </w:r>
          <w:r>
            <w:rPr>
              <w:sz w:val="30"/>
              <w:szCs w:val="30"/>
            </w:rPr>
            <w:fldChar w:fldCharType="end"/>
          </w:r>
          <w:r>
            <w:rPr>
              <w:sz w:val="30"/>
              <w:szCs w:val="30"/>
            </w:rPr>
            <w:fldChar w:fldCharType="end"/>
          </w:r>
        </w:p>
        <w:p>
          <w:pPr>
            <w:pStyle w:val="52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80" w:lineRule="auto"/>
            <w:textAlignment w:val="auto"/>
            <w:rPr>
              <w:sz w:val="30"/>
              <w:szCs w:val="30"/>
            </w:rPr>
          </w:pPr>
          <w:r>
            <w:rPr>
              <w:sz w:val="30"/>
              <w:szCs w:val="30"/>
            </w:rPr>
            <w:fldChar w:fldCharType="begin"/>
          </w:r>
          <w:r>
            <w:rPr>
              <w:sz w:val="30"/>
              <w:szCs w:val="30"/>
            </w:rPr>
            <w:instrText xml:space="preserve"> HYPERLINK \l _Toc7194 </w:instrText>
          </w:r>
          <w:r>
            <w:rPr>
              <w:sz w:val="30"/>
              <w:szCs w:val="30"/>
            </w:rPr>
            <w:fldChar w:fldCharType="separate"/>
          </w:r>
          <w:r>
            <w:rPr>
              <w:rFonts w:asciiTheme="minorEastAsia" w:hAnsiTheme="minorEastAsia" w:eastAsiaTheme="minorEastAsia"/>
              <w:sz w:val="30"/>
              <w:szCs w:val="30"/>
            </w:rPr>
            <w:t xml:space="preserve">2 </w:t>
          </w:r>
          <w:r>
            <w:rPr>
              <w:rFonts w:hint="eastAsia" w:asciiTheme="minorEastAsia" w:hAnsiTheme="minorEastAsia" w:eastAsiaTheme="minorEastAsia"/>
              <w:sz w:val="30"/>
              <w:szCs w:val="30"/>
            </w:rPr>
            <w:t>对接要求</w:t>
          </w:r>
          <w:r>
            <w:rPr>
              <w:sz w:val="30"/>
              <w:szCs w:val="30"/>
            </w:rPr>
            <w:tab/>
          </w:r>
          <w:r>
            <w:rPr>
              <w:sz w:val="30"/>
              <w:szCs w:val="30"/>
            </w:rPr>
            <w:fldChar w:fldCharType="begin"/>
          </w:r>
          <w:r>
            <w:rPr>
              <w:sz w:val="30"/>
              <w:szCs w:val="30"/>
            </w:rPr>
            <w:instrText xml:space="preserve"> PAGEREF _Toc7194 </w:instrText>
          </w:r>
          <w:r>
            <w:rPr>
              <w:sz w:val="30"/>
              <w:szCs w:val="30"/>
            </w:rPr>
            <w:fldChar w:fldCharType="separate"/>
          </w:r>
          <w:r>
            <w:rPr>
              <w:sz w:val="30"/>
              <w:szCs w:val="30"/>
            </w:rPr>
            <w:t>1</w:t>
          </w:r>
          <w:r>
            <w:rPr>
              <w:sz w:val="30"/>
              <w:szCs w:val="30"/>
            </w:rPr>
            <w:fldChar w:fldCharType="end"/>
          </w:r>
          <w:r>
            <w:rPr>
              <w:sz w:val="30"/>
              <w:szCs w:val="30"/>
            </w:rPr>
            <w:fldChar w:fldCharType="end"/>
          </w:r>
        </w:p>
        <w:p>
          <w:pPr>
            <w:pStyle w:val="52"/>
            <w:keepNext w:val="0"/>
            <w:keepLines w:val="0"/>
            <w:pageBreakBefore w:val="0"/>
            <w:tabs>
              <w:tab w:val="right" w:leader="dot" w:pos="9541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80" w:lineRule="auto"/>
            <w:textAlignment w:val="auto"/>
            <w:rPr>
              <w:sz w:val="30"/>
              <w:szCs w:val="30"/>
            </w:rPr>
          </w:pPr>
          <w:r>
            <w:rPr>
              <w:sz w:val="30"/>
              <w:szCs w:val="30"/>
            </w:rPr>
            <w:fldChar w:fldCharType="begin"/>
          </w:r>
          <w:r>
            <w:rPr>
              <w:sz w:val="30"/>
              <w:szCs w:val="30"/>
            </w:rPr>
            <w:instrText xml:space="preserve"> HYPERLINK \l _Toc15302 </w:instrText>
          </w:r>
          <w:r>
            <w:rPr>
              <w:sz w:val="30"/>
              <w:szCs w:val="30"/>
            </w:rPr>
            <w:fldChar w:fldCharType="separate"/>
          </w:r>
          <w:r>
            <w:rPr>
              <w:rFonts w:hint="eastAsia"/>
              <w:sz w:val="30"/>
              <w:szCs w:val="30"/>
              <w:lang w:val="en-US" w:eastAsia="zh-CN"/>
            </w:rPr>
            <w:t>3</w:t>
          </w:r>
          <w:r>
            <w:rPr>
              <w:rFonts w:hint="eastAsia" w:asciiTheme="minorEastAsia" w:hAnsiTheme="minorEastAsia" w:eastAsiaTheme="minorEastAsia"/>
              <w:sz w:val="30"/>
              <w:szCs w:val="30"/>
              <w:lang w:eastAsia="zh-CN"/>
            </w:rPr>
            <w:t xml:space="preserve"> 菜品对接（</w:t>
          </w:r>
          <w:r>
            <w:rPr>
              <w:rFonts w:hint="eastAsia" w:asciiTheme="minorEastAsia" w:hAnsiTheme="minorEastAsia" w:eastAsiaTheme="minorEastAsia"/>
              <w:sz w:val="30"/>
              <w:szCs w:val="30"/>
              <w:lang w:val="en-US" w:eastAsia="zh-CN"/>
            </w:rPr>
            <w:t>餐饮186及以上版本</w:t>
          </w:r>
          <w:r>
            <w:rPr>
              <w:rFonts w:hint="eastAsia" w:asciiTheme="minorEastAsia" w:hAnsiTheme="minorEastAsia" w:eastAsiaTheme="minorEastAsia"/>
              <w:sz w:val="30"/>
              <w:szCs w:val="30"/>
              <w:lang w:eastAsia="zh-CN"/>
            </w:rPr>
            <w:t>）</w:t>
          </w:r>
          <w:r>
            <w:rPr>
              <w:sz w:val="30"/>
              <w:szCs w:val="30"/>
            </w:rPr>
            <w:tab/>
          </w:r>
          <w:r>
            <w:rPr>
              <w:sz w:val="30"/>
              <w:szCs w:val="30"/>
            </w:rPr>
            <w:fldChar w:fldCharType="begin"/>
          </w:r>
          <w:r>
            <w:rPr>
              <w:sz w:val="30"/>
              <w:szCs w:val="30"/>
            </w:rPr>
            <w:instrText xml:space="preserve"> PAGEREF _Toc15302 </w:instrText>
          </w:r>
          <w:r>
            <w:rPr>
              <w:sz w:val="30"/>
              <w:szCs w:val="30"/>
            </w:rPr>
            <w:fldChar w:fldCharType="separate"/>
          </w:r>
          <w:r>
            <w:rPr>
              <w:sz w:val="30"/>
              <w:szCs w:val="30"/>
            </w:rPr>
            <w:t>14</w:t>
          </w:r>
          <w:r>
            <w:rPr>
              <w:sz w:val="30"/>
              <w:szCs w:val="30"/>
            </w:rPr>
            <w:fldChar w:fldCharType="end"/>
          </w:r>
          <w:r>
            <w:rPr>
              <w:sz w:val="30"/>
              <w:szCs w:val="30"/>
            </w:rPr>
            <w:fldChar w:fldCharType="end"/>
          </w:r>
        </w:p>
        <w:p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80" w:lineRule="auto"/>
            <w:textAlignment w:val="auto"/>
            <w:rPr>
              <w:rFonts w:ascii="Times New Roman" w:hAnsi="Times New Roman" w:eastAsia="宋体" w:cs="Times New Roman"/>
              <w:kern w:val="2"/>
              <w:sz w:val="21"/>
              <w:szCs w:val="24"/>
              <w:lang w:val="en-US" w:eastAsia="zh-CN" w:bidi="ar-SA"/>
            </w:rPr>
            <w:sectPr>
              <w:headerReference r:id="rId5" w:type="first"/>
              <w:footerReference r:id="rId8" w:type="first"/>
              <w:headerReference r:id="rId3" w:type="default"/>
              <w:footerReference r:id="rId6" w:type="default"/>
              <w:headerReference r:id="rId4" w:type="even"/>
              <w:footerReference r:id="rId7" w:type="even"/>
              <w:pgSz w:w="11906" w:h="16838"/>
              <w:pgMar w:top="1418" w:right="1106" w:bottom="1559" w:left="1259" w:header="471" w:footer="573" w:gutter="0"/>
              <w:cols w:space="425" w:num="1"/>
              <w:docGrid w:linePitch="285" w:charSpace="0"/>
            </w:sectPr>
          </w:pPr>
          <w:r>
            <w:rPr>
              <w:sz w:val="30"/>
              <w:szCs w:val="30"/>
            </w:rPr>
            <w:fldChar w:fldCharType="end"/>
          </w:r>
          <w:bookmarkStart w:id="4" w:name="_GoBack"/>
          <w:bookmarkEnd w:id="4"/>
        </w:p>
      </w:sdtContent>
    </w:sdt>
    <w:p>
      <w:pPr>
        <w:pStyle w:val="2"/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 w:asciiTheme="minorEastAsia" w:hAnsiTheme="minorEastAsia" w:eastAsiaTheme="minorEastAsia"/>
          <w:sz w:val="36"/>
        </w:rPr>
      </w:pPr>
      <w:bookmarkStart w:id="1" w:name="_Toc16556"/>
      <w:r>
        <w:rPr>
          <w:rFonts w:hint="eastAsia" w:asciiTheme="minorEastAsia" w:hAnsiTheme="minorEastAsia" w:eastAsiaTheme="minorEastAsia"/>
          <w:sz w:val="36"/>
        </w:rPr>
        <w:t>相关登录网址</w:t>
      </w:r>
      <w:bookmarkEnd w:id="1"/>
    </w:p>
    <w:p>
      <w:pPr>
        <w:pStyle w:val="3"/>
        <w:spacing w:before="120" w:after="120" w:line="360" w:lineRule="auto"/>
        <w:ind w:firstLine="200" w:firstLineChars="83"/>
        <w:rPr>
          <w:b/>
          <w:bCs/>
        </w:rPr>
      </w:pPr>
      <w:r>
        <w:rPr>
          <w:rFonts w:hint="eastAsia"/>
          <w:b/>
          <w:bCs/>
        </w:rPr>
        <w:t>食尚订商户后台登录地址：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HYPERLINK "http://www.shishangd.com" </w:instrText>
      </w:r>
      <w:r>
        <w:rPr>
          <w:b/>
          <w:bCs/>
        </w:rPr>
        <w:fldChar w:fldCharType="separate"/>
      </w:r>
      <w:r>
        <w:rPr>
          <w:rStyle w:val="30"/>
          <w:b/>
          <w:bCs/>
        </w:rPr>
        <w:t>http://www.shishangd.com</w:t>
      </w:r>
      <w:r>
        <w:rPr>
          <w:rStyle w:val="30"/>
          <w:b/>
          <w:bCs/>
        </w:rPr>
        <w:fldChar w:fldCharType="end"/>
      </w:r>
    </w:p>
    <w:p>
      <w:pPr>
        <w:pStyle w:val="3"/>
        <w:spacing w:before="120" w:after="120" w:line="360" w:lineRule="auto"/>
        <w:ind w:firstLine="200" w:firstLineChars="83"/>
        <w:rPr>
          <w:rStyle w:val="30"/>
          <w:b/>
          <w:bCs/>
        </w:rPr>
      </w:pPr>
      <w:r>
        <w:rPr>
          <w:rFonts w:hint="eastAsia"/>
          <w:b/>
          <w:bCs/>
        </w:rPr>
        <w:t>食尚订集团后台登录地址：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HYPERLINK "http://group.shishangd.com" </w:instrText>
      </w:r>
      <w:r>
        <w:rPr>
          <w:b/>
          <w:bCs/>
        </w:rPr>
        <w:fldChar w:fldCharType="separate"/>
      </w:r>
      <w:r>
        <w:rPr>
          <w:rStyle w:val="30"/>
          <w:b/>
          <w:bCs/>
        </w:rPr>
        <w:t>http://group.shishangd.com</w:t>
      </w:r>
      <w:r>
        <w:rPr>
          <w:rStyle w:val="30"/>
          <w:b/>
          <w:bCs/>
        </w:rPr>
        <w:fldChar w:fldCharType="end"/>
      </w:r>
    </w:p>
    <w:p>
      <w:pPr>
        <w:pStyle w:val="3"/>
        <w:ind w:left="0" w:leftChars="0" w:firstLine="0" w:firstLineChars="0"/>
        <w:rPr>
          <w:rFonts w:hint="default" w:eastAsia="微软雅黑"/>
          <w:b/>
          <w:bCs/>
          <w:lang w:val="en-US" w:eastAsia="zh-CN"/>
        </w:rPr>
      </w:pPr>
      <w:r>
        <w:rPr>
          <w:rFonts w:hint="eastAsia" w:eastAsia="微软雅黑"/>
          <w:b/>
          <w:bCs/>
          <w:lang w:val="en-US" w:eastAsia="zh-CN"/>
        </w:rPr>
        <w:t>安卓APP和安卓平板</w:t>
      </w:r>
      <w:r>
        <w:rPr>
          <w:rFonts w:hint="eastAsia" w:eastAsia="微软雅黑"/>
          <w:b w:val="0"/>
          <w:bCs w:val="0"/>
          <w:lang w:val="en-US" w:eastAsia="zh-CN"/>
        </w:rPr>
        <w:t>：商户端后台登录页面的二维码，进行扫码下载，</w:t>
      </w:r>
      <w:r>
        <w:rPr>
          <w:rFonts w:hint="eastAsia" w:eastAsia="微软雅黑"/>
          <w:b w:val="0"/>
          <w:bCs w:val="0"/>
          <w:color w:val="FF0000"/>
          <w:lang w:val="en-US" w:eastAsia="zh-CN"/>
        </w:rPr>
        <w:t>微信扫码后，必须选择在浏览器打开，才能进行下载；或</w:t>
      </w:r>
      <w:r>
        <w:rPr>
          <w:rFonts w:hint="eastAsia" w:eastAsia="微软雅黑"/>
          <w:b/>
          <w:bCs/>
          <w:color w:val="FF0000"/>
          <w:lang w:val="en-US" w:eastAsia="zh-CN"/>
        </w:rPr>
        <w:t>直接使用浏览器或QQ进行扫码下载，微信本身就不支持下载软件。</w:t>
      </w:r>
    </w:p>
    <w:p>
      <w:pPr>
        <w:pStyle w:val="3"/>
        <w:spacing w:before="120" w:after="120" w:line="360" w:lineRule="auto"/>
        <w:ind w:left="0" w:leftChars="0" w:firstLine="0" w:firstLineChars="0"/>
      </w:pPr>
      <w:r>
        <w:rPr>
          <w:b w:val="0"/>
          <w:bCs w:val="0"/>
          <w:color w:val="auto"/>
        </w:rPr>
        <w:drawing>
          <wp:inline distT="0" distB="0" distL="114300" distR="114300">
            <wp:extent cx="1677670" cy="1953260"/>
            <wp:effectExtent l="0" t="0" r="17780" b="8890"/>
            <wp:docPr id="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7767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 w:val="0"/>
          <w:bCs w:val="0"/>
          <w:color w:val="auto"/>
          <w:lang w:val="en-US" w:eastAsia="zh-CN"/>
        </w:rPr>
        <w:t xml:space="preserve"> </w:t>
      </w:r>
      <w:r>
        <w:drawing>
          <wp:inline distT="0" distB="0" distL="114300" distR="114300">
            <wp:extent cx="2183765" cy="2754630"/>
            <wp:effectExtent l="0" t="0" r="6985" b="7620"/>
            <wp:docPr id="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83765" cy="275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pacing w:before="120" w:after="120" w:line="360" w:lineRule="auto"/>
        <w:ind w:firstLine="200" w:firstLineChars="83"/>
        <w:rPr>
          <w:rStyle w:val="30"/>
          <w:rFonts w:hint="default"/>
          <w:b/>
          <w:bCs/>
          <w:color w:val="FF0000"/>
          <w:u w:val="none"/>
          <w:lang w:val="en-US" w:eastAsia="zh-CN"/>
        </w:rPr>
      </w:pPr>
      <w:r>
        <w:rPr>
          <w:rStyle w:val="30"/>
          <w:rFonts w:hint="eastAsia"/>
          <w:b/>
          <w:bCs/>
          <w:color w:val="FF0000"/>
          <w:u w:val="none"/>
          <w:lang w:val="en-US" w:eastAsia="zh-CN"/>
        </w:rPr>
        <w:t>IOS和IPad APP下载：直接在AppStory内搜索“食尚订”即可下载。</w:t>
      </w:r>
    </w:p>
    <w:p>
      <w:pPr>
        <w:pStyle w:val="2"/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 w:asciiTheme="minorEastAsia" w:hAnsiTheme="minorEastAsia" w:eastAsiaTheme="minorEastAsia"/>
          <w:sz w:val="36"/>
        </w:rPr>
      </w:pPr>
      <w:bookmarkStart w:id="2" w:name="_Toc7194"/>
      <w:r>
        <w:rPr>
          <w:rFonts w:hint="eastAsia" w:asciiTheme="minorEastAsia" w:hAnsiTheme="minorEastAsia" w:eastAsiaTheme="minorEastAsia"/>
          <w:sz w:val="36"/>
        </w:rPr>
        <w:t>对接要求</w:t>
      </w:r>
      <w:bookmarkEnd w:id="2"/>
    </w:p>
    <w:p>
      <w:pPr>
        <w:pStyle w:val="24"/>
        <w:numPr>
          <w:ilvl w:val="0"/>
          <w:numId w:val="3"/>
        </w:numPr>
        <w:shd w:val="clear" w:color="auto" w:fill="FFFFFF"/>
        <w:spacing w:before="150" w:beforeAutospacing="0" w:after="0" w:afterAutospacing="0" w:line="360" w:lineRule="auto"/>
        <w:rPr>
          <w:rFonts w:asciiTheme="minorEastAsia" w:hAnsiTheme="minorEastAsia" w:eastAsiaTheme="minorEastAsia" w:cstheme="minorEastAsia"/>
          <w:b/>
          <w:bCs/>
          <w:color w:val="FF0000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szCs w:val="28"/>
        </w:rPr>
        <w:t>浏览器：必须使用谷歌浏览器，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Cs w:val="28"/>
          <w:lang w:eastAsia="zh-CN"/>
        </w:rPr>
        <w:t>且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Cs w:val="28"/>
        </w:rPr>
        <w:t>版本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Cs w:val="28"/>
          <w:lang w:eastAsia="zh-CN"/>
        </w:rPr>
        <w:t>必须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Cs w:val="28"/>
        </w:rPr>
        <w:t>为55以上；</w:t>
      </w:r>
    </w:p>
    <w:p>
      <w:pPr>
        <w:pStyle w:val="24"/>
        <w:numPr>
          <w:ilvl w:val="0"/>
          <w:numId w:val="3"/>
        </w:numPr>
        <w:shd w:val="clear" w:color="auto" w:fill="FFFFFF"/>
        <w:spacing w:before="150" w:beforeAutospacing="0" w:after="0" w:afterAutospacing="0" w:line="360" w:lineRule="auto"/>
        <w:rPr>
          <w:rFonts w:asciiTheme="minorEastAsia" w:hAnsiTheme="minorEastAsia" w:eastAsiaTheme="minorEastAsia" w:cstheme="minorEastAsia"/>
          <w:color w:val="333333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szCs w:val="28"/>
        </w:rPr>
        <w:t>屏幕分辨率：建议为1920*1080；</w:t>
      </w:r>
    </w:p>
    <w:p>
      <w:pPr>
        <w:pStyle w:val="24"/>
        <w:numPr>
          <w:ilvl w:val="0"/>
          <w:numId w:val="3"/>
        </w:numPr>
        <w:shd w:val="clear" w:color="auto" w:fill="FFFFFF"/>
        <w:spacing w:before="150" w:beforeAutospacing="0" w:after="0" w:afterAutospacing="0" w:line="360" w:lineRule="auto"/>
        <w:rPr>
          <w:rFonts w:asciiTheme="minorEastAsia" w:hAnsiTheme="minorEastAsia" w:eastAsiaTheme="minorEastAsia" w:cstheme="minorEastAsia"/>
          <w:b/>
          <w:bCs/>
          <w:color w:val="FF0000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szCs w:val="28"/>
        </w:rPr>
        <w:t>电脑系统：必须为Windows7及以上系统；</w:t>
      </w:r>
    </w:p>
    <w:p>
      <w:pPr>
        <w:pStyle w:val="24"/>
        <w:numPr>
          <w:ilvl w:val="0"/>
          <w:numId w:val="3"/>
        </w:numPr>
        <w:shd w:val="clear" w:color="auto" w:fill="FFFFFF"/>
        <w:spacing w:before="150" w:beforeAutospacing="0" w:after="0" w:afterAutospacing="0" w:line="360" w:lineRule="auto"/>
        <w:rPr>
          <w:rFonts w:asciiTheme="minorEastAsia" w:hAnsiTheme="minorEastAsia" w:eastAsiaTheme="minorEastAsia" w:cstheme="minorEastAsia"/>
          <w:color w:val="333333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szCs w:val="28"/>
        </w:rPr>
        <w:t>来电显示盒：必须使用子佩来电显示盒，请根据实际情况提前准备单路或双路；</w:t>
      </w:r>
    </w:p>
    <w:p>
      <w:pPr>
        <w:pStyle w:val="24"/>
        <w:numPr>
          <w:ilvl w:val="0"/>
          <w:numId w:val="3"/>
        </w:numPr>
        <w:shd w:val="clear" w:color="auto" w:fill="FFFFFF"/>
        <w:spacing w:before="150" w:beforeAutospacing="0" w:after="0" w:afterAutospacing="0" w:line="360" w:lineRule="auto"/>
        <w:rPr>
          <w:rFonts w:asciiTheme="minorEastAsia" w:hAnsiTheme="minorEastAsia" w:eastAsiaTheme="minorEastAsia" w:cstheme="minorEastAsia"/>
          <w:b/>
          <w:bCs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Cs w:val="28"/>
          <w14:textFill>
            <w14:solidFill>
              <w14:schemeClr w14:val="tx1"/>
            </w14:solidFill>
          </w14:textFill>
        </w:rPr>
        <w:t>餐饮系统版本：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Cs w:val="28"/>
        </w:rPr>
        <w:t>必须是173.1及以上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Cs w:val="28"/>
          <w:lang w:eastAsia="zh-CN"/>
        </w:rPr>
        <w:t>（预点菜品的对接需要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Cs w:val="28"/>
          <w:lang w:val="en-US" w:eastAsia="zh-CN"/>
        </w:rPr>
        <w:t>183及以上版本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Cs w:val="28"/>
          <w:lang w:eastAsia="zh-CN"/>
        </w:rPr>
        <w:t>）；</w:t>
      </w:r>
    </w:p>
    <w:p>
      <w:pPr>
        <w:pStyle w:val="24"/>
        <w:numPr>
          <w:ilvl w:val="0"/>
          <w:numId w:val="3"/>
        </w:numPr>
        <w:shd w:val="clear" w:color="auto" w:fill="FFFFFF"/>
        <w:spacing w:before="150" w:beforeAutospacing="0" w:after="0" w:afterAutospacing="0" w:line="360" w:lineRule="auto"/>
        <w:rPr>
          <w:rFonts w:asciiTheme="minorEastAsia" w:hAnsiTheme="minorEastAsia" w:eastAsiaTheme="minorEastAsia" w:cstheme="minorEastAsia"/>
          <w:b/>
          <w:bCs/>
          <w:color w:val="333333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szCs w:val="28"/>
        </w:rPr>
        <w:t>电脑设置：预订台电脑切勿设置自动休眠或待机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Cs w:val="28"/>
          <w:lang w:eastAsia="zh-CN"/>
        </w:rPr>
        <w:t>；</w:t>
      </w:r>
    </w:p>
    <w:p>
      <w:pPr>
        <w:pStyle w:val="24"/>
        <w:numPr>
          <w:ilvl w:val="0"/>
          <w:numId w:val="3"/>
        </w:numPr>
        <w:shd w:val="clear" w:color="auto" w:fill="FFFFFF"/>
        <w:spacing w:before="150" w:beforeAutospacing="0" w:after="0" w:afterAutospacing="0" w:line="360" w:lineRule="auto"/>
        <w:rPr>
          <w:rFonts w:asciiTheme="minorEastAsia" w:hAnsiTheme="minorEastAsia" w:eastAsiaTheme="minorEastAsia" w:cstheme="minorEastAsia"/>
          <w:color w:val="333333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szCs w:val="28"/>
        </w:rPr>
        <w:t>预订前提：餐饮服务器必须是启动的</w:t>
      </w:r>
      <w:r>
        <w:rPr>
          <w:rFonts w:hint="eastAsia" w:asciiTheme="minorEastAsia" w:hAnsiTheme="minorEastAsia" w:eastAsiaTheme="minorEastAsia" w:cstheme="minorEastAsia"/>
          <w:color w:val="000000"/>
          <w:szCs w:val="28"/>
          <w:lang w:eastAsia="zh-CN"/>
        </w:rPr>
        <w:t>；</w:t>
      </w:r>
    </w:p>
    <w:p>
      <w:pPr>
        <w:pStyle w:val="24"/>
        <w:numPr>
          <w:ilvl w:val="0"/>
          <w:numId w:val="3"/>
        </w:numPr>
        <w:shd w:val="clear" w:color="auto" w:fill="FFFFFF"/>
        <w:spacing w:before="150" w:beforeAutospacing="0" w:after="0" w:afterAutospacing="0" w:line="360" w:lineRule="auto"/>
        <w:rPr>
          <w:rFonts w:asciiTheme="minorEastAsia" w:hAnsiTheme="minorEastAsia" w:eastAsiaTheme="minorEastAsia" w:cstheme="minorEastAsia"/>
          <w:color w:val="333333"/>
          <w:szCs w:val="28"/>
        </w:rPr>
      </w:pPr>
      <w:r>
        <w:rPr>
          <w:rFonts w:hint="eastAsia" w:asciiTheme="minorEastAsia" w:hAnsiTheme="minorEastAsia" w:eastAsiaTheme="minorEastAsia" w:cstheme="minorEastAsia"/>
          <w:color w:val="333333"/>
          <w:szCs w:val="28"/>
        </w:rPr>
        <w:t>预订电话：预订台必须有有线座机</w:t>
      </w:r>
      <w:r>
        <w:rPr>
          <w:rFonts w:hint="eastAsia" w:asciiTheme="minorEastAsia" w:hAnsiTheme="minorEastAsia" w:eastAsiaTheme="minorEastAsia" w:cstheme="minorEastAsia"/>
          <w:color w:val="333333"/>
          <w:szCs w:val="28"/>
          <w:lang w:eastAsia="zh-CN"/>
        </w:rPr>
        <w:t>。</w:t>
      </w:r>
    </w:p>
    <w:p>
      <w:pPr>
        <w:pStyle w:val="2"/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 w:asciiTheme="minorEastAsia" w:hAnsiTheme="minorEastAsia" w:eastAsiaTheme="minorEastAsia"/>
          <w:color w:val="FF0000"/>
          <w:sz w:val="36"/>
          <w:lang w:eastAsia="zh-CN"/>
        </w:rPr>
      </w:pPr>
      <w:bookmarkStart w:id="3" w:name="_Toc15302"/>
      <w:r>
        <w:rPr>
          <w:rFonts w:hint="eastAsia" w:asciiTheme="minorEastAsia" w:hAnsiTheme="minorEastAsia" w:eastAsiaTheme="minorEastAsia"/>
          <w:sz w:val="36"/>
          <w:lang w:eastAsia="zh-CN"/>
        </w:rPr>
        <w:t>菜品对接</w:t>
      </w:r>
      <w:r>
        <w:rPr>
          <w:rFonts w:hint="eastAsia" w:asciiTheme="minorEastAsia" w:hAnsiTheme="minorEastAsia" w:eastAsiaTheme="minorEastAsia"/>
          <w:color w:val="FF0000"/>
          <w:sz w:val="36"/>
          <w:lang w:eastAsia="zh-CN"/>
        </w:rPr>
        <w:t>（</w:t>
      </w:r>
      <w:r>
        <w:rPr>
          <w:rFonts w:hint="eastAsia" w:asciiTheme="minorEastAsia" w:hAnsiTheme="minorEastAsia" w:eastAsiaTheme="minorEastAsia"/>
          <w:color w:val="FF0000"/>
          <w:sz w:val="36"/>
          <w:lang w:val="en-US" w:eastAsia="zh-CN"/>
        </w:rPr>
        <w:t>餐饮必须为186及以上版本</w:t>
      </w:r>
      <w:r>
        <w:rPr>
          <w:rFonts w:hint="eastAsia" w:asciiTheme="minorEastAsia" w:hAnsiTheme="minorEastAsia" w:eastAsiaTheme="minorEastAsia"/>
          <w:color w:val="FF0000"/>
          <w:sz w:val="36"/>
          <w:lang w:eastAsia="zh-CN"/>
        </w:rPr>
        <w:t>）</w:t>
      </w:r>
      <w:bookmarkEnd w:id="3"/>
    </w:p>
    <w:p>
      <w:pPr>
        <w:pStyle w:val="3"/>
        <w:numPr>
          <w:ilvl w:val="0"/>
          <w:numId w:val="0"/>
        </w:numPr>
        <w:ind w:leftChars="0"/>
        <w:rPr>
          <w:rFonts w:hint="eastAsia"/>
          <w:sz w:val="28"/>
          <w:szCs w:val="28"/>
          <w:lang w:eastAsia="zh-CN"/>
        </w:rPr>
      </w:pP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开通食尚订账号时申请表必须填写餐饮7集团号和餐饮7门店号才会默认开通菜品对接；如果申请账号时未填写，请</w:t>
      </w:r>
      <w:r>
        <w:rPr>
          <w:rFonts w:hint="eastAsia"/>
          <w:b/>
          <w:bCs/>
          <w:color w:val="FF0000"/>
          <w:sz w:val="32"/>
          <w:szCs w:val="32"/>
          <w:highlight w:val="yellow"/>
          <w:lang w:val="en-US" w:eastAsia="zh-CN"/>
        </w:rPr>
        <w:t>单独向开通人员提供餐饮7门店、餐饮7集团号、食尚订门店名称</w:t>
      </w: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，进行菜品对接开通；</w:t>
      </w:r>
    </w:p>
    <w:p>
      <w:pPr>
        <w:pStyle w:val="3"/>
        <w:numPr>
          <w:ilvl w:val="0"/>
          <w:numId w:val="4"/>
        </w:numPr>
        <w:ind w:left="420" w:leftChars="0" w:hanging="420" w:firstLineChars="0"/>
        <w:rPr>
          <w:rFonts w:hint="eastAsia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必须先根据《食尚订客位对接操作说明书》完成客位对接；</w:t>
      </w:r>
    </w:p>
    <w:p>
      <w:pPr>
        <w:pStyle w:val="3"/>
        <w:numPr>
          <w:ilvl w:val="0"/>
          <w:numId w:val="4"/>
        </w:numPr>
        <w:ind w:left="420" w:leftChars="0" w:hanging="420" w:firstLineChars="0"/>
        <w:rPr>
          <w:rFonts w:hint="eastAsia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餐饮门店为186及以上版本，食尚订端支持预订单品和套餐；</w:t>
      </w:r>
    </w:p>
    <w:p>
      <w:pPr>
        <w:pStyle w:val="3"/>
        <w:numPr>
          <w:ilvl w:val="0"/>
          <w:numId w:val="4"/>
        </w:numPr>
        <w:ind w:left="420" w:leftChars="0" w:hanging="420" w:firstLineChars="0"/>
        <w:rPr>
          <w:rFonts w:hint="default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必须安装【YuDingSetup_餐饮186及以上使用】版本的预订服务。</w:t>
      </w:r>
    </w:p>
    <w:p>
      <w:pPr>
        <w:pStyle w:val="3"/>
        <w:rPr>
          <w:rFonts w:hint="eastAsia"/>
          <w:lang w:eastAsia="zh-CN"/>
        </w:rPr>
      </w:pPr>
    </w:p>
    <w:p>
      <w:pPr>
        <w:pStyle w:val="3"/>
        <w:numPr>
          <w:ilvl w:val="0"/>
          <w:numId w:val="5"/>
        </w:numPr>
        <w:ind w:left="425" w:leftChars="0" w:hanging="425" w:firstLineChars="0"/>
        <w:rPr>
          <w:rFonts w:hint="eastAsia"/>
          <w:b/>
          <w:bCs/>
          <w:color w:val="FF0000"/>
          <w:sz w:val="28"/>
          <w:szCs w:val="28"/>
          <w:lang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餐饮连锁总部【系统设置】-【排菜设置】勾选开启【单品排菜】模式；</w:t>
      </w:r>
    </w:p>
    <w:p>
      <w:pPr>
        <w:pStyle w:val="3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6055360" cy="3686175"/>
            <wp:effectExtent l="9525" t="9525" r="15875" b="2286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55360" cy="36861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ind w:leftChars="0"/>
        <w:rPr>
          <w:rFonts w:hint="eastAsia"/>
          <w:lang w:eastAsia="zh-CN"/>
        </w:rPr>
      </w:pPr>
    </w:p>
    <w:p>
      <w:pPr>
        <w:pStyle w:val="3"/>
        <w:numPr>
          <w:ilvl w:val="0"/>
          <w:numId w:val="5"/>
        </w:numPr>
        <w:ind w:left="425" w:leftChars="0" w:hanging="425" w:firstLineChars="0"/>
        <w:rPr>
          <w:rFonts w:hint="eastAsia"/>
          <w:b/>
          <w:bCs/>
          <w:color w:val="FF0000"/>
          <w:sz w:val="28"/>
          <w:szCs w:val="28"/>
          <w:lang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食尚订端【账户管理】-【参数设置】内开启【使用餐饮7菜品】，并点击【保存】；</w:t>
      </w:r>
    </w:p>
    <w:p>
      <w:pPr>
        <w:pStyle w:val="3"/>
        <w:numPr>
          <w:ilvl w:val="0"/>
          <w:numId w:val="5"/>
        </w:numPr>
        <w:ind w:left="425" w:leftChars="0" w:hanging="425" w:firstLineChars="0"/>
        <w:rPr>
          <w:rFonts w:hint="eastAsia"/>
          <w:b/>
          <w:bCs/>
          <w:color w:val="FF0000"/>
          <w:sz w:val="28"/>
          <w:szCs w:val="28"/>
          <w:lang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如果保存时提示“开启【使用餐饮7菜品】失败：请联系开通人员，配置好对应的餐饮集团和餐饮门店”，则需要</w:t>
      </w:r>
      <w:r>
        <w:rPr>
          <w:rFonts w:hint="eastAsia"/>
          <w:b/>
          <w:bCs/>
          <w:color w:val="FF0000"/>
          <w:sz w:val="28"/>
          <w:szCs w:val="28"/>
          <w:highlight w:val="yellow"/>
          <w:lang w:val="en-US" w:eastAsia="zh-CN"/>
        </w:rPr>
        <w:t>向开通人员提供餐饮7门店、餐饮7集团号、食尚订门店名称</w:t>
      </w: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，进行菜品对接配置；</w:t>
      </w:r>
    </w:p>
    <w:p>
      <w:pPr>
        <w:pStyle w:val="3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6052820" cy="3820160"/>
            <wp:effectExtent l="9525" t="9525" r="14605" b="18415"/>
            <wp:docPr id="4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52820" cy="38201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ind w:leftChars="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食尚订门店名称</w:t>
      </w:r>
    </w:p>
    <w:p>
      <w:pPr>
        <w:pStyle w:val="3"/>
        <w:numPr>
          <w:ilvl w:val="0"/>
          <w:numId w:val="0"/>
        </w:numPr>
        <w:ind w:leftChars="0"/>
        <w:rPr>
          <w:rFonts w:hint="eastAsia"/>
          <w:b/>
          <w:bCs/>
          <w:color w:val="FF0000"/>
          <w:sz w:val="28"/>
          <w:szCs w:val="28"/>
          <w:lang w:eastAsia="zh-CN"/>
        </w:rPr>
      </w:pPr>
      <w:r>
        <w:drawing>
          <wp:inline distT="0" distB="0" distL="114300" distR="114300">
            <wp:extent cx="6056630" cy="3197860"/>
            <wp:effectExtent l="0" t="0" r="1270" b="2540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56630" cy="319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5"/>
        </w:numPr>
        <w:ind w:left="425" w:leftChars="0" w:hanging="425" w:firstLineChars="0"/>
        <w:rPr>
          <w:rFonts w:hint="eastAsia"/>
          <w:b/>
          <w:bCs/>
          <w:color w:val="FF0000"/>
          <w:sz w:val="28"/>
          <w:szCs w:val="28"/>
          <w:highlight w:val="yellow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新建预订单时，点击【预点菜品】，</w:t>
      </w:r>
      <w:r>
        <w:rPr>
          <w:rFonts w:hint="eastAsia"/>
          <w:b/>
          <w:bCs/>
          <w:color w:val="FF0000"/>
          <w:sz w:val="28"/>
          <w:szCs w:val="28"/>
          <w:highlight w:val="yellow"/>
          <w:lang w:val="en-US" w:eastAsia="zh-CN"/>
        </w:rPr>
        <w:t>即可显示餐饮门店销售方案内实时的菜品信息；</w:t>
      </w:r>
    </w:p>
    <w:p>
      <w:pPr>
        <w:pStyle w:val="3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993130" cy="3456305"/>
            <wp:effectExtent l="0" t="0" r="11430" b="3175"/>
            <wp:docPr id="3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93130" cy="345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5"/>
        </w:numPr>
        <w:ind w:left="425" w:leftChars="0" w:hanging="425" w:firstLineChars="0"/>
        <w:rPr>
          <w:rFonts w:hint="default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如果点击【预点菜品】提示“当前请求的集团号未被授权或已超过授权期限”，请向开通人员提供餐饮7门店、餐饮7集团号、食尚订门店名称，进行菜品对接开通；</w:t>
      </w:r>
    </w:p>
    <w:p>
      <w:pPr>
        <w:pStyle w:val="3"/>
        <w:numPr>
          <w:ilvl w:val="0"/>
          <w:numId w:val="0"/>
        </w:numPr>
        <w:ind w:leftChars="0"/>
        <w:rPr>
          <w:rFonts w:asciiTheme="minorEastAsia" w:hAnsiTheme="minorEastAsia" w:eastAsiaTheme="minorEastAsia"/>
        </w:rPr>
      </w:pPr>
      <w:r>
        <w:drawing>
          <wp:inline distT="0" distB="0" distL="114300" distR="114300">
            <wp:extent cx="5937250" cy="3559175"/>
            <wp:effectExtent l="9525" t="9525" r="15875" b="12700"/>
            <wp:docPr id="3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37250" cy="35591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5"/>
        </w:numPr>
        <w:ind w:left="425" w:leftChars="0" w:hanging="425" w:firstLineChars="0"/>
        <w:rPr>
          <w:rFonts w:hint="default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如果点击【预点菜品】提示以下乱码报错，请向开通人员提供正确的餐饮7门店、餐饮7集团号、食尚订门店名称，检查对接配置是否准确，检查后重新点击【预点菜品】；</w:t>
      </w:r>
    </w:p>
    <w:p>
      <w:pPr>
        <w:pStyle w:val="3"/>
        <w:numPr>
          <w:ilvl w:val="0"/>
          <w:numId w:val="0"/>
        </w:numPr>
        <w:ind w:leftChars="0"/>
        <w:rPr>
          <w:rFonts w:hint="eastAsia"/>
          <w:b/>
          <w:bCs/>
          <w:lang w:val="en-US" w:eastAsia="zh-CN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/>
          <w:b/>
          <w:bCs/>
          <w:lang w:val="en-US" w:eastAsia="zh-CN"/>
        </w:rPr>
      </w:pPr>
      <w:r>
        <w:drawing>
          <wp:inline distT="0" distB="0" distL="114300" distR="114300">
            <wp:extent cx="6055360" cy="4265930"/>
            <wp:effectExtent l="0" t="0" r="2540" b="127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55360" cy="426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ind w:leftChars="0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注：</w:t>
      </w:r>
    </w:p>
    <w:p>
      <w:pPr>
        <w:pStyle w:val="3"/>
        <w:numPr>
          <w:ilvl w:val="0"/>
          <w:numId w:val="6"/>
        </w:numPr>
        <w:ind w:leftChars="0"/>
        <w:rPr>
          <w:rFonts w:hint="default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如果是之前就开通过的食尚订门店，餐饮版本升级到186及以上了，请联系开通人员向其提供餐饮7门店、餐饮7集团号、食尚订门店名称进行菜品对接配置。</w:t>
      </w:r>
    </w:p>
    <w:p>
      <w:pPr>
        <w:pStyle w:val="3"/>
        <w:numPr>
          <w:ilvl w:val="0"/>
          <w:numId w:val="0"/>
        </w:numPr>
        <w:ind w:leftChars="200"/>
        <w:rPr>
          <w:rFonts w:hint="default"/>
          <w:b/>
          <w:bCs/>
          <w:color w:val="FF0000"/>
          <w:lang w:val="en-US" w:eastAsia="zh-CN"/>
        </w:rPr>
      </w:pPr>
    </w:p>
    <w:p>
      <w:pPr>
        <w:pStyle w:val="3"/>
        <w:numPr>
          <w:ilvl w:val="0"/>
          <w:numId w:val="5"/>
        </w:numPr>
        <w:ind w:left="425" w:leftChars="0" w:hanging="425" w:firstLineChars="0"/>
        <w:rPr>
          <w:rFonts w:hint="eastAsia"/>
          <w:b/>
          <w:bCs/>
          <w:color w:val="FF0000"/>
          <w:sz w:val="28"/>
          <w:szCs w:val="28"/>
          <w:lang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餐饮门店显示和操作食尚订预订菜品</w:t>
      </w:r>
    </w:p>
    <w:p>
      <w:pPr>
        <w:pStyle w:val="3"/>
        <w:numPr>
          <w:ilvl w:val="0"/>
          <w:numId w:val="7"/>
        </w:numPr>
        <w:ind w:leftChars="0"/>
        <w:rPr>
          <w:rFonts w:hint="default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食尚订预订菜品成功后，预订菜品会以单品排菜单的形式会传到餐饮【更多】-【排菜单】内，可在排菜单内进行查看食尚订预订的菜品；</w:t>
      </w:r>
    </w:p>
    <w:p>
      <w:pPr>
        <w:pStyle w:val="3"/>
        <w:numPr>
          <w:ilvl w:val="0"/>
          <w:numId w:val="0"/>
        </w:numPr>
      </w:pPr>
      <w:r>
        <w:drawing>
          <wp:inline distT="0" distB="0" distL="114300" distR="114300">
            <wp:extent cx="6054725" cy="4572000"/>
            <wp:effectExtent l="0" t="0" r="3175" b="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54725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7"/>
        </w:numPr>
        <w:ind w:leftChars="0"/>
        <w:rPr>
          <w:rFonts w:hint="default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餐饮7前台排菜单内只能查看食尚订预订的菜品，不支持修改，需要修改请在食尚订订单内修改预点菜品；</w:t>
      </w:r>
    </w:p>
    <w:p>
      <w:pPr>
        <w:pStyle w:val="3"/>
        <w:numPr>
          <w:ilvl w:val="0"/>
          <w:numId w:val="0"/>
        </w:numPr>
      </w:pPr>
      <w:r>
        <w:drawing>
          <wp:inline distT="0" distB="0" distL="114300" distR="114300">
            <wp:extent cx="6055995" cy="2774315"/>
            <wp:effectExtent l="9525" t="9525" r="11430" b="1651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55995" cy="27743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7"/>
        </w:numPr>
        <w:ind w:leftChars="0"/>
        <w:rPr>
          <w:rFonts w:hint="default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餐饮7预订单开台后，预订菜品自动加单到客位。</w:t>
      </w:r>
    </w:p>
    <w:p>
      <w:pPr>
        <w:pStyle w:val="3"/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6057900" cy="4013200"/>
            <wp:effectExtent l="0" t="0" r="0" b="635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18" w:right="1106" w:bottom="1559" w:left="1259" w:header="471" w:footer="573" w:gutter="0"/>
      <w:cols w:space="425" w:num="1"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before="120" w:after="120"/>
      <w:ind w:firstLine="420"/>
      <w:rPr>
        <w:rFonts w:ascii="宋体" w:hAnsi="宋体"/>
        <w:sz w:val="21"/>
      </w:rPr>
    </w:pPr>
    <w:r>
      <w:rPr>
        <w:rFonts w:ascii="宋体" w:hAnsi="宋体"/>
        <w:sz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-68580</wp:posOffset>
              </wp:positionV>
              <wp:extent cx="6057900" cy="0"/>
              <wp:effectExtent l="0" t="0" r="0" b="0"/>
              <wp:wrapNone/>
              <wp:docPr id="43" name="Lin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579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2" o:spid="_x0000_s1026" o:spt="20" style="position:absolute;left:0pt;margin-left:0pt;margin-top:-5.4pt;height:0pt;width:477pt;z-index:251658240;mso-width-relative:page;mso-height-relative:page;" filled="f" stroked="t" coordsize="21600,21600" o:gfxdata="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1LtG&#10;ktQAAAAIAQAADwAAAAAAAAABACAAAAAiAAAAZHJzL2Rvd25yZXYueG1sUEsBAhQAFAAAAAgAh07i&#10;QImLHU60AQAAYAMAAA4AAAAAAAAAAQAgAAAAIwEAAGRycy9lMm9Eb2MueG1sUEsFBgAAAAAGAAYA&#10;WQEAAEk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/>
        <w:sz w:val="21"/>
      </w:rPr>
      <w:t>天津市华苑新技术产业园区榕苑路7号C座4楼</w:t>
    </w:r>
  </w:p>
  <w:p>
    <w:pPr>
      <w:pStyle w:val="20"/>
      <w:spacing w:before="120" w:after="120"/>
      <w:ind w:firstLine="420"/>
      <w:rPr>
        <w:rFonts w:ascii="宋体" w:hAnsi="宋体"/>
        <w:sz w:val="21"/>
      </w:rPr>
    </w:pPr>
    <w:r>
      <w:rPr>
        <w:rFonts w:hint="eastAsia" w:ascii="宋体" w:hAnsi="宋体"/>
        <w:sz w:val="21"/>
      </w:rPr>
      <w:t>电话：</w:t>
    </w:r>
    <w:r>
      <w:rPr>
        <w:rFonts w:ascii="宋体" w:hAnsi="宋体"/>
        <w:sz w:val="21"/>
      </w:rPr>
      <w:t>400-625-9625</w:t>
    </w:r>
    <w:r>
      <w:rPr>
        <w:rFonts w:hint="eastAsia" w:ascii="宋体" w:hAnsi="宋体"/>
        <w:sz w:val="21"/>
      </w:rPr>
      <w:t xml:space="preserve"> </w:t>
    </w:r>
    <w:r>
      <w:rPr>
        <w:rFonts w:ascii="宋体" w:hAnsi="宋体"/>
        <w:sz w:val="21"/>
      </w:rPr>
      <w:t xml:space="preserve">  </w:t>
    </w:r>
    <w:r>
      <w:rPr>
        <w:rFonts w:hint="eastAsia" w:ascii="宋体" w:hAnsi="宋体"/>
        <w:sz w:val="21"/>
      </w:rPr>
      <w:t xml:space="preserve"> </w:t>
    </w:r>
    <w:r>
      <w:rPr>
        <w:rFonts w:ascii="宋体" w:hAnsi="宋体"/>
        <w:sz w:val="21"/>
      </w:rPr>
      <w:t xml:space="preserve"> </w:t>
    </w:r>
    <w:r>
      <w:rPr>
        <w:rFonts w:hint="eastAsia" w:ascii="宋体" w:hAnsi="宋体"/>
        <w:sz w:val="21"/>
      </w:rPr>
      <w:t xml:space="preserve">邮编：3000384  </w:t>
    </w:r>
    <w:r>
      <w:rPr>
        <w:rFonts w:hint="eastAsia" w:ascii="隶书" w:eastAsia="隶书"/>
        <w:sz w:val="21"/>
      </w:rPr>
      <w:t xml:space="preserve">                                 </w:t>
    </w:r>
    <w:r>
      <w:rPr>
        <w:rFonts w:hint="eastAsia" w:ascii="宋体" w:hAnsi="宋体"/>
        <w:kern w:val="0"/>
        <w:sz w:val="21"/>
      </w:rPr>
      <w:t>第</w:t>
    </w:r>
    <w:r>
      <w:rPr>
        <w:rFonts w:ascii="宋体" w:hAnsi="宋体"/>
        <w:kern w:val="0"/>
        <w:sz w:val="21"/>
      </w:rPr>
      <w:t xml:space="preserve"> </w:t>
    </w:r>
    <w:r>
      <w:rPr>
        <w:rFonts w:ascii="宋体" w:hAnsi="宋体"/>
        <w:kern w:val="0"/>
        <w:sz w:val="21"/>
      </w:rPr>
      <w:fldChar w:fldCharType="begin"/>
    </w:r>
    <w:r>
      <w:rPr>
        <w:rFonts w:ascii="宋体" w:hAnsi="宋体"/>
        <w:kern w:val="0"/>
        <w:sz w:val="21"/>
      </w:rPr>
      <w:instrText xml:space="preserve"> PAGE </w:instrText>
    </w:r>
    <w:r>
      <w:rPr>
        <w:rFonts w:ascii="宋体" w:hAnsi="宋体"/>
        <w:kern w:val="0"/>
        <w:sz w:val="21"/>
      </w:rPr>
      <w:fldChar w:fldCharType="separate"/>
    </w:r>
    <w:r>
      <w:rPr>
        <w:rFonts w:ascii="宋体" w:hAnsi="宋体"/>
        <w:kern w:val="0"/>
        <w:sz w:val="21"/>
      </w:rPr>
      <w:t>5</w:t>
    </w:r>
    <w:r>
      <w:rPr>
        <w:rFonts w:ascii="宋体" w:hAnsi="宋体"/>
        <w:kern w:val="0"/>
        <w:sz w:val="21"/>
      </w:rPr>
      <w:fldChar w:fldCharType="end"/>
    </w:r>
    <w:r>
      <w:rPr>
        <w:rFonts w:ascii="宋体" w:hAnsi="宋体"/>
        <w:kern w:val="0"/>
        <w:sz w:val="21"/>
      </w:rPr>
      <w:t xml:space="preserve"> </w:t>
    </w:r>
    <w:r>
      <w:rPr>
        <w:rFonts w:hint="eastAsia" w:ascii="宋体" w:hAnsi="宋体"/>
        <w:kern w:val="0"/>
        <w:sz w:val="21"/>
      </w:rPr>
      <w:t>页</w:t>
    </w:r>
    <w:r>
      <w:rPr>
        <w:rFonts w:ascii="宋体" w:hAnsi="宋体"/>
        <w:kern w:val="0"/>
        <w:sz w:val="21"/>
      </w:rPr>
      <w:t xml:space="preserve"> </w:t>
    </w:r>
    <w:r>
      <w:rPr>
        <w:rFonts w:hint="eastAsia" w:ascii="宋体" w:hAnsi="宋体"/>
        <w:kern w:val="0"/>
        <w:sz w:val="21"/>
      </w:rPr>
      <w:t>共</w:t>
    </w:r>
    <w:r>
      <w:rPr>
        <w:rFonts w:ascii="宋体" w:hAnsi="宋体"/>
        <w:kern w:val="0"/>
        <w:sz w:val="21"/>
      </w:rPr>
      <w:t xml:space="preserve"> </w:t>
    </w:r>
    <w:r>
      <w:rPr>
        <w:rFonts w:ascii="宋体" w:hAnsi="宋体"/>
        <w:kern w:val="0"/>
        <w:sz w:val="21"/>
      </w:rPr>
      <w:fldChar w:fldCharType="begin"/>
    </w:r>
    <w:r>
      <w:rPr>
        <w:rFonts w:ascii="宋体" w:hAnsi="宋体"/>
        <w:kern w:val="0"/>
        <w:sz w:val="21"/>
      </w:rPr>
      <w:instrText xml:space="preserve"> NUMPAGES </w:instrText>
    </w:r>
    <w:r>
      <w:rPr>
        <w:rFonts w:ascii="宋体" w:hAnsi="宋体"/>
        <w:kern w:val="0"/>
        <w:sz w:val="21"/>
      </w:rPr>
      <w:fldChar w:fldCharType="separate"/>
    </w:r>
    <w:r>
      <w:rPr>
        <w:rFonts w:ascii="宋体" w:hAnsi="宋体"/>
        <w:kern w:val="0"/>
        <w:sz w:val="21"/>
      </w:rPr>
      <w:t>18</w:t>
    </w:r>
    <w:r>
      <w:rPr>
        <w:rFonts w:ascii="宋体" w:hAnsi="宋体"/>
        <w:kern w:val="0"/>
        <w:sz w:val="21"/>
      </w:rPr>
      <w:fldChar w:fldCharType="end"/>
    </w:r>
    <w:r>
      <w:rPr>
        <w:rFonts w:hint="eastAsia" w:ascii="宋体" w:hAnsi="宋体"/>
        <w:kern w:val="0"/>
        <w:sz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before="120" w:after="120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tabs>
        <w:tab w:val="clear" w:pos="4153"/>
      </w:tabs>
      <w:spacing w:before="120" w:after="120"/>
      <w:ind w:firstLine="360"/>
      <w:jc w:val="both"/>
      <w:rPr>
        <w:b/>
        <w:bCs/>
        <w:sz w:val="21"/>
      </w:rPr>
    </w:pPr>
    <w:r>
      <w:drawing>
        <wp:inline distT="0" distB="0" distL="0" distR="0">
          <wp:extent cx="390525" cy="352425"/>
          <wp:effectExtent l="0" t="0" r="9525" b="9525"/>
          <wp:docPr id="1" name="图片 1" descr="天财商龙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天财商龙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90525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bCs/>
        <w:sz w:val="21"/>
      </w:rPr>
      <w:t>www.tcsl.com.cn</w:t>
    </w:r>
    <w:r>
      <w:rPr>
        <w:rFonts w:hint="eastAsia"/>
        <w:b/>
        <w:bCs/>
        <w:sz w:val="21"/>
      </w:rPr>
      <w:t xml:space="preserve">                                  </w:t>
    </w:r>
    <w:r>
      <w:rPr>
        <w:rFonts w:hint="eastAsia"/>
        <w:b/>
        <w:bCs/>
        <w:sz w:val="21"/>
      </w:rPr>
      <w:tab/>
    </w:r>
    <w:r>
      <w:rPr>
        <w:rFonts w:hint="eastAsia"/>
        <w:b/>
        <w:bCs/>
        <w:sz w:val="21"/>
      </w:rPr>
      <w:t xml:space="preserve">     </w:t>
    </w:r>
    <w:r>
      <w:rPr>
        <w:rFonts w:hint="eastAsia"/>
        <w:bCs/>
        <w:szCs w:val="18"/>
      </w:rPr>
      <w:t>天津市神州商龙科技股份有限公司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spacing w:before="120" w:after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60C38D"/>
    <w:multiLevelType w:val="singleLevel"/>
    <w:tmpl w:val="AE60C38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D2975E6D"/>
    <w:multiLevelType w:val="singleLevel"/>
    <w:tmpl w:val="D2975E6D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532A44F5"/>
    <w:multiLevelType w:val="singleLevel"/>
    <w:tmpl w:val="532A44F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5738A43F"/>
    <w:multiLevelType w:val="singleLevel"/>
    <w:tmpl w:val="5738A43F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6971AD79"/>
    <w:multiLevelType w:val="singleLevel"/>
    <w:tmpl w:val="6971AD7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6B7B2309"/>
    <w:multiLevelType w:val="multilevel"/>
    <w:tmpl w:val="6B7B2309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5"/>
      <w:lvlText w:val="%1.%2"/>
      <w:lvlJc w:val="left"/>
      <w:pPr>
        <w:ind w:left="576" w:hanging="576"/>
      </w:pPr>
    </w:lvl>
    <w:lvl w:ilvl="2" w:tentative="0">
      <w:start w:val="1"/>
      <w:numFmt w:val="decimal"/>
      <w:pStyle w:val="6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7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8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9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10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11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2"/>
      <w:lvlText w:val="%1.%2.%3.%4.%5.%6.%7.%8.%9"/>
      <w:lvlJc w:val="left"/>
      <w:pPr>
        <w:ind w:left="1584" w:hanging="1584"/>
      </w:pPr>
    </w:lvl>
  </w:abstractNum>
  <w:abstractNum w:abstractNumId="6">
    <w:nsid w:val="7FB059E1"/>
    <w:multiLevelType w:val="multilevel"/>
    <w:tmpl w:val="7FB059E1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stylePaneFormatFilter w:val="3F24" w:allStyles="0" w:customStyles="0" w:latentStyles="1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922"/>
    <w:rsid w:val="00003438"/>
    <w:rsid w:val="000052C5"/>
    <w:rsid w:val="00005A5F"/>
    <w:rsid w:val="00010889"/>
    <w:rsid w:val="0001493C"/>
    <w:rsid w:val="00025459"/>
    <w:rsid w:val="00031C0D"/>
    <w:rsid w:val="0003334E"/>
    <w:rsid w:val="0003663E"/>
    <w:rsid w:val="00037111"/>
    <w:rsid w:val="000432D7"/>
    <w:rsid w:val="00044A35"/>
    <w:rsid w:val="00056335"/>
    <w:rsid w:val="00060F4E"/>
    <w:rsid w:val="00062897"/>
    <w:rsid w:val="000655C2"/>
    <w:rsid w:val="00070161"/>
    <w:rsid w:val="00073B6A"/>
    <w:rsid w:val="00073F1C"/>
    <w:rsid w:val="00082B66"/>
    <w:rsid w:val="00084747"/>
    <w:rsid w:val="000927EA"/>
    <w:rsid w:val="000937F8"/>
    <w:rsid w:val="000A0542"/>
    <w:rsid w:val="000A3B07"/>
    <w:rsid w:val="000A5462"/>
    <w:rsid w:val="000A7286"/>
    <w:rsid w:val="000B0E42"/>
    <w:rsid w:val="000B277A"/>
    <w:rsid w:val="000B5AE1"/>
    <w:rsid w:val="000B6295"/>
    <w:rsid w:val="000C0E8F"/>
    <w:rsid w:val="000C25A3"/>
    <w:rsid w:val="000C2E5B"/>
    <w:rsid w:val="000D0DB0"/>
    <w:rsid w:val="000D213C"/>
    <w:rsid w:val="000D592C"/>
    <w:rsid w:val="000D7BA0"/>
    <w:rsid w:val="000E10A2"/>
    <w:rsid w:val="000E1369"/>
    <w:rsid w:val="000E5E75"/>
    <w:rsid w:val="000F3B0A"/>
    <w:rsid w:val="000F5945"/>
    <w:rsid w:val="00101A45"/>
    <w:rsid w:val="00102CC6"/>
    <w:rsid w:val="001063FE"/>
    <w:rsid w:val="00110331"/>
    <w:rsid w:val="0011216B"/>
    <w:rsid w:val="00114D17"/>
    <w:rsid w:val="001150EF"/>
    <w:rsid w:val="0011693C"/>
    <w:rsid w:val="00116CD4"/>
    <w:rsid w:val="00121850"/>
    <w:rsid w:val="00130457"/>
    <w:rsid w:val="001305A5"/>
    <w:rsid w:val="00132F26"/>
    <w:rsid w:val="0013311A"/>
    <w:rsid w:val="00134E95"/>
    <w:rsid w:val="00137C18"/>
    <w:rsid w:val="001409B1"/>
    <w:rsid w:val="00146499"/>
    <w:rsid w:val="00150AD7"/>
    <w:rsid w:val="00152CD3"/>
    <w:rsid w:val="001543AF"/>
    <w:rsid w:val="0015604E"/>
    <w:rsid w:val="00157DCB"/>
    <w:rsid w:val="00160C1A"/>
    <w:rsid w:val="00161E2D"/>
    <w:rsid w:val="0017076E"/>
    <w:rsid w:val="00171896"/>
    <w:rsid w:val="00174914"/>
    <w:rsid w:val="00174C12"/>
    <w:rsid w:val="0017691C"/>
    <w:rsid w:val="00180A1C"/>
    <w:rsid w:val="00182FFB"/>
    <w:rsid w:val="00186984"/>
    <w:rsid w:val="00192186"/>
    <w:rsid w:val="001977A8"/>
    <w:rsid w:val="001A2A80"/>
    <w:rsid w:val="001A2F7F"/>
    <w:rsid w:val="001A3C13"/>
    <w:rsid w:val="001A657A"/>
    <w:rsid w:val="001B0721"/>
    <w:rsid w:val="001B0982"/>
    <w:rsid w:val="001B50EB"/>
    <w:rsid w:val="001B6022"/>
    <w:rsid w:val="001C4818"/>
    <w:rsid w:val="001C499A"/>
    <w:rsid w:val="001C56F0"/>
    <w:rsid w:val="001C7A17"/>
    <w:rsid w:val="001D0F2C"/>
    <w:rsid w:val="001D3C08"/>
    <w:rsid w:val="001D42D7"/>
    <w:rsid w:val="001D5354"/>
    <w:rsid w:val="001E1301"/>
    <w:rsid w:val="001E2A79"/>
    <w:rsid w:val="001E314B"/>
    <w:rsid w:val="001E5FF8"/>
    <w:rsid w:val="001E6B3F"/>
    <w:rsid w:val="001E7190"/>
    <w:rsid w:val="001E78A2"/>
    <w:rsid w:val="001F08CD"/>
    <w:rsid w:val="001F245F"/>
    <w:rsid w:val="001F3895"/>
    <w:rsid w:val="001F5FE2"/>
    <w:rsid w:val="001F624B"/>
    <w:rsid w:val="002041B4"/>
    <w:rsid w:val="00204E42"/>
    <w:rsid w:val="00205C0D"/>
    <w:rsid w:val="0020694C"/>
    <w:rsid w:val="00206F01"/>
    <w:rsid w:val="00207772"/>
    <w:rsid w:val="002101C9"/>
    <w:rsid w:val="00210A95"/>
    <w:rsid w:val="00214E47"/>
    <w:rsid w:val="0021555D"/>
    <w:rsid w:val="00217D0B"/>
    <w:rsid w:val="0022021F"/>
    <w:rsid w:val="00221169"/>
    <w:rsid w:val="00230239"/>
    <w:rsid w:val="00231534"/>
    <w:rsid w:val="00233FD0"/>
    <w:rsid w:val="00235BAD"/>
    <w:rsid w:val="00240695"/>
    <w:rsid w:val="00241265"/>
    <w:rsid w:val="002430ED"/>
    <w:rsid w:val="002438BA"/>
    <w:rsid w:val="00246CAF"/>
    <w:rsid w:val="00257DCD"/>
    <w:rsid w:val="00260838"/>
    <w:rsid w:val="002658DF"/>
    <w:rsid w:val="002664AA"/>
    <w:rsid w:val="00266A7E"/>
    <w:rsid w:val="00270619"/>
    <w:rsid w:val="002713A2"/>
    <w:rsid w:val="002713D1"/>
    <w:rsid w:val="00272535"/>
    <w:rsid w:val="00281F17"/>
    <w:rsid w:val="00282423"/>
    <w:rsid w:val="002854D1"/>
    <w:rsid w:val="002956E8"/>
    <w:rsid w:val="00295ACF"/>
    <w:rsid w:val="00297EDB"/>
    <w:rsid w:val="002A0EFB"/>
    <w:rsid w:val="002A0F0E"/>
    <w:rsid w:val="002A487D"/>
    <w:rsid w:val="002A7430"/>
    <w:rsid w:val="002B2CAE"/>
    <w:rsid w:val="002B3128"/>
    <w:rsid w:val="002B5604"/>
    <w:rsid w:val="002C0140"/>
    <w:rsid w:val="002C2CEE"/>
    <w:rsid w:val="002C31FA"/>
    <w:rsid w:val="002C3486"/>
    <w:rsid w:val="002C4020"/>
    <w:rsid w:val="002C5C71"/>
    <w:rsid w:val="002D3738"/>
    <w:rsid w:val="002D50ED"/>
    <w:rsid w:val="002D5319"/>
    <w:rsid w:val="002D687E"/>
    <w:rsid w:val="002D7F4D"/>
    <w:rsid w:val="002E7E4A"/>
    <w:rsid w:val="002F00E9"/>
    <w:rsid w:val="002F080B"/>
    <w:rsid w:val="002F42BD"/>
    <w:rsid w:val="002F6402"/>
    <w:rsid w:val="002F74A9"/>
    <w:rsid w:val="00301BC3"/>
    <w:rsid w:val="00302655"/>
    <w:rsid w:val="003051BB"/>
    <w:rsid w:val="00307C47"/>
    <w:rsid w:val="0031032B"/>
    <w:rsid w:val="00315040"/>
    <w:rsid w:val="00316C87"/>
    <w:rsid w:val="003179B9"/>
    <w:rsid w:val="003222D9"/>
    <w:rsid w:val="00323B9D"/>
    <w:rsid w:val="00325FC3"/>
    <w:rsid w:val="00326EB2"/>
    <w:rsid w:val="00327F3B"/>
    <w:rsid w:val="003301C1"/>
    <w:rsid w:val="00330D4B"/>
    <w:rsid w:val="00332951"/>
    <w:rsid w:val="00332A65"/>
    <w:rsid w:val="00332B35"/>
    <w:rsid w:val="00335C3C"/>
    <w:rsid w:val="00337114"/>
    <w:rsid w:val="003414EC"/>
    <w:rsid w:val="00341537"/>
    <w:rsid w:val="0034249A"/>
    <w:rsid w:val="00351912"/>
    <w:rsid w:val="00354034"/>
    <w:rsid w:val="003556F4"/>
    <w:rsid w:val="00364672"/>
    <w:rsid w:val="003647E6"/>
    <w:rsid w:val="00367145"/>
    <w:rsid w:val="00371B87"/>
    <w:rsid w:val="003729F3"/>
    <w:rsid w:val="00373D8B"/>
    <w:rsid w:val="003745D4"/>
    <w:rsid w:val="003754C5"/>
    <w:rsid w:val="003755CB"/>
    <w:rsid w:val="00377B08"/>
    <w:rsid w:val="0038299D"/>
    <w:rsid w:val="003955AF"/>
    <w:rsid w:val="003A005B"/>
    <w:rsid w:val="003A2AA0"/>
    <w:rsid w:val="003A3318"/>
    <w:rsid w:val="003A4C9B"/>
    <w:rsid w:val="003A5709"/>
    <w:rsid w:val="003A70FC"/>
    <w:rsid w:val="003B24DC"/>
    <w:rsid w:val="003B314A"/>
    <w:rsid w:val="003B5C9F"/>
    <w:rsid w:val="003C0181"/>
    <w:rsid w:val="003C04A5"/>
    <w:rsid w:val="003C13B4"/>
    <w:rsid w:val="003C27CE"/>
    <w:rsid w:val="003C2F3E"/>
    <w:rsid w:val="003C3E48"/>
    <w:rsid w:val="003C5CBD"/>
    <w:rsid w:val="003C63AA"/>
    <w:rsid w:val="003C6DF3"/>
    <w:rsid w:val="003C7208"/>
    <w:rsid w:val="003D08C5"/>
    <w:rsid w:val="003D10ED"/>
    <w:rsid w:val="003D22F8"/>
    <w:rsid w:val="003D5283"/>
    <w:rsid w:val="003D7083"/>
    <w:rsid w:val="003E0753"/>
    <w:rsid w:val="003E0DCB"/>
    <w:rsid w:val="003E7737"/>
    <w:rsid w:val="003F0CC7"/>
    <w:rsid w:val="003F1722"/>
    <w:rsid w:val="003F24A3"/>
    <w:rsid w:val="0040105B"/>
    <w:rsid w:val="00404ABD"/>
    <w:rsid w:val="00407B70"/>
    <w:rsid w:val="00407FEE"/>
    <w:rsid w:val="004157A0"/>
    <w:rsid w:val="00425CAF"/>
    <w:rsid w:val="00426A99"/>
    <w:rsid w:val="00426E32"/>
    <w:rsid w:val="00430368"/>
    <w:rsid w:val="00430FC4"/>
    <w:rsid w:val="004313D9"/>
    <w:rsid w:val="00436AFD"/>
    <w:rsid w:val="00440505"/>
    <w:rsid w:val="00441DDE"/>
    <w:rsid w:val="00444BC5"/>
    <w:rsid w:val="00445A31"/>
    <w:rsid w:val="004469DE"/>
    <w:rsid w:val="004509B2"/>
    <w:rsid w:val="00452B85"/>
    <w:rsid w:val="00452C8A"/>
    <w:rsid w:val="00455BE0"/>
    <w:rsid w:val="00456E2A"/>
    <w:rsid w:val="00470769"/>
    <w:rsid w:val="004743D4"/>
    <w:rsid w:val="0047608A"/>
    <w:rsid w:val="00481B8E"/>
    <w:rsid w:val="004829E9"/>
    <w:rsid w:val="00487026"/>
    <w:rsid w:val="00490D7B"/>
    <w:rsid w:val="00491B5E"/>
    <w:rsid w:val="00491DAA"/>
    <w:rsid w:val="0049216C"/>
    <w:rsid w:val="0049240C"/>
    <w:rsid w:val="004A23D4"/>
    <w:rsid w:val="004A4C81"/>
    <w:rsid w:val="004B089E"/>
    <w:rsid w:val="004B3A1E"/>
    <w:rsid w:val="004B5375"/>
    <w:rsid w:val="004B677B"/>
    <w:rsid w:val="004C2019"/>
    <w:rsid w:val="004C4359"/>
    <w:rsid w:val="004C76CA"/>
    <w:rsid w:val="004D3C31"/>
    <w:rsid w:val="004D5FD1"/>
    <w:rsid w:val="004D63C3"/>
    <w:rsid w:val="004D699D"/>
    <w:rsid w:val="004E4362"/>
    <w:rsid w:val="004F0C01"/>
    <w:rsid w:val="004F1A32"/>
    <w:rsid w:val="004F235D"/>
    <w:rsid w:val="004F6339"/>
    <w:rsid w:val="005002E3"/>
    <w:rsid w:val="0050124E"/>
    <w:rsid w:val="00501759"/>
    <w:rsid w:val="005026A4"/>
    <w:rsid w:val="00506B71"/>
    <w:rsid w:val="00514220"/>
    <w:rsid w:val="00517CA9"/>
    <w:rsid w:val="0052046E"/>
    <w:rsid w:val="00522D3E"/>
    <w:rsid w:val="00522FC3"/>
    <w:rsid w:val="00531E43"/>
    <w:rsid w:val="00532636"/>
    <w:rsid w:val="00535997"/>
    <w:rsid w:val="00536962"/>
    <w:rsid w:val="00537698"/>
    <w:rsid w:val="00537E87"/>
    <w:rsid w:val="00541B3E"/>
    <w:rsid w:val="00543585"/>
    <w:rsid w:val="00546546"/>
    <w:rsid w:val="00546547"/>
    <w:rsid w:val="00546A9E"/>
    <w:rsid w:val="00547F9F"/>
    <w:rsid w:val="00553B1C"/>
    <w:rsid w:val="00563425"/>
    <w:rsid w:val="00564AE9"/>
    <w:rsid w:val="00564D63"/>
    <w:rsid w:val="005678A1"/>
    <w:rsid w:val="00571B42"/>
    <w:rsid w:val="00576155"/>
    <w:rsid w:val="00576486"/>
    <w:rsid w:val="00580C8C"/>
    <w:rsid w:val="00582B3B"/>
    <w:rsid w:val="00583CD7"/>
    <w:rsid w:val="00584785"/>
    <w:rsid w:val="00586341"/>
    <w:rsid w:val="00592005"/>
    <w:rsid w:val="00595DE9"/>
    <w:rsid w:val="00596B02"/>
    <w:rsid w:val="00596BE4"/>
    <w:rsid w:val="005A2E41"/>
    <w:rsid w:val="005A379F"/>
    <w:rsid w:val="005A4282"/>
    <w:rsid w:val="005A4639"/>
    <w:rsid w:val="005A7ECA"/>
    <w:rsid w:val="005B04A1"/>
    <w:rsid w:val="005B0655"/>
    <w:rsid w:val="005B14A6"/>
    <w:rsid w:val="005B31ED"/>
    <w:rsid w:val="005B5919"/>
    <w:rsid w:val="005B6B32"/>
    <w:rsid w:val="005C15F9"/>
    <w:rsid w:val="005C1AB2"/>
    <w:rsid w:val="005D0F63"/>
    <w:rsid w:val="005D3975"/>
    <w:rsid w:val="005D466D"/>
    <w:rsid w:val="005D566D"/>
    <w:rsid w:val="005D75AB"/>
    <w:rsid w:val="005E01E0"/>
    <w:rsid w:val="005E186A"/>
    <w:rsid w:val="005E3FA9"/>
    <w:rsid w:val="005E652A"/>
    <w:rsid w:val="005E75B4"/>
    <w:rsid w:val="005E7632"/>
    <w:rsid w:val="005F07A5"/>
    <w:rsid w:val="005F462C"/>
    <w:rsid w:val="005F5744"/>
    <w:rsid w:val="005F60DD"/>
    <w:rsid w:val="005F71A0"/>
    <w:rsid w:val="00602DFC"/>
    <w:rsid w:val="00607362"/>
    <w:rsid w:val="00622CB4"/>
    <w:rsid w:val="0062310D"/>
    <w:rsid w:val="006322D1"/>
    <w:rsid w:val="0063544B"/>
    <w:rsid w:val="006369DE"/>
    <w:rsid w:val="00636CD9"/>
    <w:rsid w:val="0064121B"/>
    <w:rsid w:val="00642CB4"/>
    <w:rsid w:val="00643086"/>
    <w:rsid w:val="00644C9B"/>
    <w:rsid w:val="00644DD8"/>
    <w:rsid w:val="00645205"/>
    <w:rsid w:val="00646590"/>
    <w:rsid w:val="006501B8"/>
    <w:rsid w:val="00653D9E"/>
    <w:rsid w:val="006540F7"/>
    <w:rsid w:val="0066109D"/>
    <w:rsid w:val="0066394C"/>
    <w:rsid w:val="00663CE4"/>
    <w:rsid w:val="00666A23"/>
    <w:rsid w:val="006735C7"/>
    <w:rsid w:val="006805D1"/>
    <w:rsid w:val="00692672"/>
    <w:rsid w:val="006A0ABC"/>
    <w:rsid w:val="006A163A"/>
    <w:rsid w:val="006A24B9"/>
    <w:rsid w:val="006A344B"/>
    <w:rsid w:val="006A4F47"/>
    <w:rsid w:val="006A6ECF"/>
    <w:rsid w:val="006B29D0"/>
    <w:rsid w:val="006B763B"/>
    <w:rsid w:val="006C23C5"/>
    <w:rsid w:val="006C34CA"/>
    <w:rsid w:val="006C572B"/>
    <w:rsid w:val="006D43B0"/>
    <w:rsid w:val="006D5BE3"/>
    <w:rsid w:val="006D7B46"/>
    <w:rsid w:val="006E16DA"/>
    <w:rsid w:val="006E1823"/>
    <w:rsid w:val="006E31F7"/>
    <w:rsid w:val="006E3D71"/>
    <w:rsid w:val="006E443F"/>
    <w:rsid w:val="006E4A2A"/>
    <w:rsid w:val="006E678F"/>
    <w:rsid w:val="006F17D5"/>
    <w:rsid w:val="006F39A3"/>
    <w:rsid w:val="006F5960"/>
    <w:rsid w:val="006F62BE"/>
    <w:rsid w:val="00702D6D"/>
    <w:rsid w:val="00703775"/>
    <w:rsid w:val="007046BA"/>
    <w:rsid w:val="007063D8"/>
    <w:rsid w:val="00706E31"/>
    <w:rsid w:val="00711BD7"/>
    <w:rsid w:val="00717762"/>
    <w:rsid w:val="00717F3E"/>
    <w:rsid w:val="00723722"/>
    <w:rsid w:val="00725B6E"/>
    <w:rsid w:val="007265E8"/>
    <w:rsid w:val="00727938"/>
    <w:rsid w:val="007279F7"/>
    <w:rsid w:val="007314EC"/>
    <w:rsid w:val="007319B8"/>
    <w:rsid w:val="00732F70"/>
    <w:rsid w:val="0073316A"/>
    <w:rsid w:val="00734D5D"/>
    <w:rsid w:val="00740DF4"/>
    <w:rsid w:val="007419BF"/>
    <w:rsid w:val="00741F88"/>
    <w:rsid w:val="0074247E"/>
    <w:rsid w:val="00743925"/>
    <w:rsid w:val="00746394"/>
    <w:rsid w:val="007469DA"/>
    <w:rsid w:val="007509BD"/>
    <w:rsid w:val="00750B53"/>
    <w:rsid w:val="00753EA3"/>
    <w:rsid w:val="00753ECB"/>
    <w:rsid w:val="0075504D"/>
    <w:rsid w:val="007561C5"/>
    <w:rsid w:val="00761153"/>
    <w:rsid w:val="00761287"/>
    <w:rsid w:val="00761430"/>
    <w:rsid w:val="00763B1F"/>
    <w:rsid w:val="00764646"/>
    <w:rsid w:val="00766BD4"/>
    <w:rsid w:val="00767161"/>
    <w:rsid w:val="0076755F"/>
    <w:rsid w:val="00770DD3"/>
    <w:rsid w:val="00780379"/>
    <w:rsid w:val="00780854"/>
    <w:rsid w:val="00780EC7"/>
    <w:rsid w:val="007817D0"/>
    <w:rsid w:val="00785A33"/>
    <w:rsid w:val="00785DFF"/>
    <w:rsid w:val="007900AF"/>
    <w:rsid w:val="00791EDC"/>
    <w:rsid w:val="00794BDB"/>
    <w:rsid w:val="007A067C"/>
    <w:rsid w:val="007A77FF"/>
    <w:rsid w:val="007B0D74"/>
    <w:rsid w:val="007B0FAF"/>
    <w:rsid w:val="007B4BE8"/>
    <w:rsid w:val="007B51D0"/>
    <w:rsid w:val="007C0A77"/>
    <w:rsid w:val="007C0FEF"/>
    <w:rsid w:val="007C28EF"/>
    <w:rsid w:val="007C2974"/>
    <w:rsid w:val="007C2DC4"/>
    <w:rsid w:val="007C5E48"/>
    <w:rsid w:val="007C6615"/>
    <w:rsid w:val="007C6715"/>
    <w:rsid w:val="007C754B"/>
    <w:rsid w:val="007D0402"/>
    <w:rsid w:val="007D3DB3"/>
    <w:rsid w:val="007D5F85"/>
    <w:rsid w:val="007D66E4"/>
    <w:rsid w:val="007E0A3C"/>
    <w:rsid w:val="007E10BF"/>
    <w:rsid w:val="007E17AA"/>
    <w:rsid w:val="007E7864"/>
    <w:rsid w:val="007F2D79"/>
    <w:rsid w:val="007F32BA"/>
    <w:rsid w:val="007F34B9"/>
    <w:rsid w:val="0080460F"/>
    <w:rsid w:val="00804EBF"/>
    <w:rsid w:val="0081126D"/>
    <w:rsid w:val="00817107"/>
    <w:rsid w:val="00817CF6"/>
    <w:rsid w:val="008236A4"/>
    <w:rsid w:val="00826141"/>
    <w:rsid w:val="00826C74"/>
    <w:rsid w:val="00832534"/>
    <w:rsid w:val="00837353"/>
    <w:rsid w:val="00840FE8"/>
    <w:rsid w:val="00841CE9"/>
    <w:rsid w:val="00842BA0"/>
    <w:rsid w:val="00842E0D"/>
    <w:rsid w:val="00844548"/>
    <w:rsid w:val="0085304F"/>
    <w:rsid w:val="00854759"/>
    <w:rsid w:val="0086155C"/>
    <w:rsid w:val="0086311E"/>
    <w:rsid w:val="0086493D"/>
    <w:rsid w:val="00874B5D"/>
    <w:rsid w:val="008762E5"/>
    <w:rsid w:val="00877F97"/>
    <w:rsid w:val="00882C40"/>
    <w:rsid w:val="008841BD"/>
    <w:rsid w:val="008855F5"/>
    <w:rsid w:val="00886AEC"/>
    <w:rsid w:val="008922C8"/>
    <w:rsid w:val="008948AB"/>
    <w:rsid w:val="00894F2D"/>
    <w:rsid w:val="00896331"/>
    <w:rsid w:val="008A2788"/>
    <w:rsid w:val="008A7FAE"/>
    <w:rsid w:val="008B08CE"/>
    <w:rsid w:val="008B4374"/>
    <w:rsid w:val="008B451D"/>
    <w:rsid w:val="008B4663"/>
    <w:rsid w:val="008B713B"/>
    <w:rsid w:val="008C2237"/>
    <w:rsid w:val="008C548E"/>
    <w:rsid w:val="008C6AFA"/>
    <w:rsid w:val="008C7C54"/>
    <w:rsid w:val="008D0862"/>
    <w:rsid w:val="008D265A"/>
    <w:rsid w:val="008D26AB"/>
    <w:rsid w:val="008D41DD"/>
    <w:rsid w:val="008D4AAA"/>
    <w:rsid w:val="008D5C14"/>
    <w:rsid w:val="008E512A"/>
    <w:rsid w:val="008F3AF2"/>
    <w:rsid w:val="008F457D"/>
    <w:rsid w:val="008F49CE"/>
    <w:rsid w:val="008F6071"/>
    <w:rsid w:val="008F65F0"/>
    <w:rsid w:val="009007D6"/>
    <w:rsid w:val="00901CF8"/>
    <w:rsid w:val="009020E9"/>
    <w:rsid w:val="00904A80"/>
    <w:rsid w:val="009123EC"/>
    <w:rsid w:val="00912815"/>
    <w:rsid w:val="009149CE"/>
    <w:rsid w:val="00915CEE"/>
    <w:rsid w:val="00916E1A"/>
    <w:rsid w:val="00920351"/>
    <w:rsid w:val="00921B8B"/>
    <w:rsid w:val="00923234"/>
    <w:rsid w:val="009241FA"/>
    <w:rsid w:val="009252F6"/>
    <w:rsid w:val="009309DF"/>
    <w:rsid w:val="0093538D"/>
    <w:rsid w:val="009356CB"/>
    <w:rsid w:val="00936836"/>
    <w:rsid w:val="00940DE5"/>
    <w:rsid w:val="00943DC5"/>
    <w:rsid w:val="00945507"/>
    <w:rsid w:val="00947FBE"/>
    <w:rsid w:val="009526C5"/>
    <w:rsid w:val="00954ABE"/>
    <w:rsid w:val="0095606B"/>
    <w:rsid w:val="00956CB0"/>
    <w:rsid w:val="00966058"/>
    <w:rsid w:val="0097622F"/>
    <w:rsid w:val="00976475"/>
    <w:rsid w:val="0097728E"/>
    <w:rsid w:val="00981ADA"/>
    <w:rsid w:val="009823D1"/>
    <w:rsid w:val="00982FD8"/>
    <w:rsid w:val="009864C8"/>
    <w:rsid w:val="009928C1"/>
    <w:rsid w:val="00992D23"/>
    <w:rsid w:val="009939B2"/>
    <w:rsid w:val="00997193"/>
    <w:rsid w:val="009A03F6"/>
    <w:rsid w:val="009A0851"/>
    <w:rsid w:val="009A19D5"/>
    <w:rsid w:val="009A27E9"/>
    <w:rsid w:val="009A50F3"/>
    <w:rsid w:val="009A5357"/>
    <w:rsid w:val="009B260C"/>
    <w:rsid w:val="009B7853"/>
    <w:rsid w:val="009C0765"/>
    <w:rsid w:val="009C08E4"/>
    <w:rsid w:val="009C2F38"/>
    <w:rsid w:val="009D1F21"/>
    <w:rsid w:val="009D362B"/>
    <w:rsid w:val="009D77D8"/>
    <w:rsid w:val="009E201E"/>
    <w:rsid w:val="009E28D2"/>
    <w:rsid w:val="009E3EA9"/>
    <w:rsid w:val="009E4969"/>
    <w:rsid w:val="009E7155"/>
    <w:rsid w:val="009F0D3E"/>
    <w:rsid w:val="009F30E5"/>
    <w:rsid w:val="009F3E02"/>
    <w:rsid w:val="009F4D88"/>
    <w:rsid w:val="009F69CE"/>
    <w:rsid w:val="00A03522"/>
    <w:rsid w:val="00A059FB"/>
    <w:rsid w:val="00A06A68"/>
    <w:rsid w:val="00A239C7"/>
    <w:rsid w:val="00A2442D"/>
    <w:rsid w:val="00A27540"/>
    <w:rsid w:val="00A30592"/>
    <w:rsid w:val="00A3077E"/>
    <w:rsid w:val="00A30EB5"/>
    <w:rsid w:val="00A3140B"/>
    <w:rsid w:val="00A353C7"/>
    <w:rsid w:val="00A42505"/>
    <w:rsid w:val="00A42519"/>
    <w:rsid w:val="00A477EC"/>
    <w:rsid w:val="00A47A48"/>
    <w:rsid w:val="00A54E33"/>
    <w:rsid w:val="00A57C25"/>
    <w:rsid w:val="00A60416"/>
    <w:rsid w:val="00A6252F"/>
    <w:rsid w:val="00A802B0"/>
    <w:rsid w:val="00A80395"/>
    <w:rsid w:val="00A864DC"/>
    <w:rsid w:val="00A90A1D"/>
    <w:rsid w:val="00A9562D"/>
    <w:rsid w:val="00AA04B3"/>
    <w:rsid w:val="00AA2891"/>
    <w:rsid w:val="00AA55B4"/>
    <w:rsid w:val="00AB0D13"/>
    <w:rsid w:val="00AB1CDD"/>
    <w:rsid w:val="00AB3123"/>
    <w:rsid w:val="00AB7124"/>
    <w:rsid w:val="00AB7AF7"/>
    <w:rsid w:val="00AC089C"/>
    <w:rsid w:val="00AC09B1"/>
    <w:rsid w:val="00AC2394"/>
    <w:rsid w:val="00AC43E3"/>
    <w:rsid w:val="00AD1523"/>
    <w:rsid w:val="00AE043C"/>
    <w:rsid w:val="00AE070F"/>
    <w:rsid w:val="00AE2C00"/>
    <w:rsid w:val="00AE3B9F"/>
    <w:rsid w:val="00AE7E1B"/>
    <w:rsid w:val="00AF354B"/>
    <w:rsid w:val="00AF422F"/>
    <w:rsid w:val="00B004B6"/>
    <w:rsid w:val="00B0200A"/>
    <w:rsid w:val="00B0400D"/>
    <w:rsid w:val="00B07A7C"/>
    <w:rsid w:val="00B10195"/>
    <w:rsid w:val="00B147C5"/>
    <w:rsid w:val="00B16218"/>
    <w:rsid w:val="00B26303"/>
    <w:rsid w:val="00B34687"/>
    <w:rsid w:val="00B35DCD"/>
    <w:rsid w:val="00B371BF"/>
    <w:rsid w:val="00B40943"/>
    <w:rsid w:val="00B45D45"/>
    <w:rsid w:val="00B46006"/>
    <w:rsid w:val="00B4641C"/>
    <w:rsid w:val="00B50125"/>
    <w:rsid w:val="00B51E8D"/>
    <w:rsid w:val="00B52173"/>
    <w:rsid w:val="00B54063"/>
    <w:rsid w:val="00B60F8A"/>
    <w:rsid w:val="00B67F48"/>
    <w:rsid w:val="00B70545"/>
    <w:rsid w:val="00B72EBB"/>
    <w:rsid w:val="00B81475"/>
    <w:rsid w:val="00B81798"/>
    <w:rsid w:val="00B821E6"/>
    <w:rsid w:val="00B864DA"/>
    <w:rsid w:val="00B928BD"/>
    <w:rsid w:val="00B93B20"/>
    <w:rsid w:val="00B96CE7"/>
    <w:rsid w:val="00B97086"/>
    <w:rsid w:val="00BA00A5"/>
    <w:rsid w:val="00BA389D"/>
    <w:rsid w:val="00BA6B82"/>
    <w:rsid w:val="00BA7E06"/>
    <w:rsid w:val="00BB0A94"/>
    <w:rsid w:val="00BC03B0"/>
    <w:rsid w:val="00BC643F"/>
    <w:rsid w:val="00BC6810"/>
    <w:rsid w:val="00BD0133"/>
    <w:rsid w:val="00BD0FD9"/>
    <w:rsid w:val="00BD6181"/>
    <w:rsid w:val="00BD7EE0"/>
    <w:rsid w:val="00BE21C4"/>
    <w:rsid w:val="00BF05FE"/>
    <w:rsid w:val="00BF4529"/>
    <w:rsid w:val="00C02266"/>
    <w:rsid w:val="00C04CAF"/>
    <w:rsid w:val="00C22BF8"/>
    <w:rsid w:val="00C23F9E"/>
    <w:rsid w:val="00C26509"/>
    <w:rsid w:val="00C27C42"/>
    <w:rsid w:val="00C31753"/>
    <w:rsid w:val="00C33751"/>
    <w:rsid w:val="00C33E5E"/>
    <w:rsid w:val="00C412A8"/>
    <w:rsid w:val="00C422F9"/>
    <w:rsid w:val="00C426CF"/>
    <w:rsid w:val="00C438A3"/>
    <w:rsid w:val="00C46198"/>
    <w:rsid w:val="00C52ACC"/>
    <w:rsid w:val="00C55757"/>
    <w:rsid w:val="00C563C3"/>
    <w:rsid w:val="00C61282"/>
    <w:rsid w:val="00C6307C"/>
    <w:rsid w:val="00C635C4"/>
    <w:rsid w:val="00C63A9E"/>
    <w:rsid w:val="00C6694E"/>
    <w:rsid w:val="00C713E4"/>
    <w:rsid w:val="00C7744B"/>
    <w:rsid w:val="00C81D46"/>
    <w:rsid w:val="00C81FB3"/>
    <w:rsid w:val="00C83709"/>
    <w:rsid w:val="00C863F7"/>
    <w:rsid w:val="00C93C74"/>
    <w:rsid w:val="00C94170"/>
    <w:rsid w:val="00C957E5"/>
    <w:rsid w:val="00C96992"/>
    <w:rsid w:val="00C96B3C"/>
    <w:rsid w:val="00C9719D"/>
    <w:rsid w:val="00CA3B29"/>
    <w:rsid w:val="00CA4FC5"/>
    <w:rsid w:val="00CA6449"/>
    <w:rsid w:val="00CA7095"/>
    <w:rsid w:val="00CB1D74"/>
    <w:rsid w:val="00CB6C85"/>
    <w:rsid w:val="00CC5998"/>
    <w:rsid w:val="00CD0479"/>
    <w:rsid w:val="00CD2179"/>
    <w:rsid w:val="00CD3A09"/>
    <w:rsid w:val="00CF0F27"/>
    <w:rsid w:val="00CF0F7B"/>
    <w:rsid w:val="00CF27B0"/>
    <w:rsid w:val="00CF2F25"/>
    <w:rsid w:val="00D03047"/>
    <w:rsid w:val="00D04CF4"/>
    <w:rsid w:val="00D053A9"/>
    <w:rsid w:val="00D10FC1"/>
    <w:rsid w:val="00D12934"/>
    <w:rsid w:val="00D12A13"/>
    <w:rsid w:val="00D13990"/>
    <w:rsid w:val="00D177C9"/>
    <w:rsid w:val="00D2188B"/>
    <w:rsid w:val="00D25D8D"/>
    <w:rsid w:val="00D30149"/>
    <w:rsid w:val="00D36081"/>
    <w:rsid w:val="00D374A3"/>
    <w:rsid w:val="00D37819"/>
    <w:rsid w:val="00D4255A"/>
    <w:rsid w:val="00D51DC8"/>
    <w:rsid w:val="00D54A5C"/>
    <w:rsid w:val="00D55666"/>
    <w:rsid w:val="00D56146"/>
    <w:rsid w:val="00D57302"/>
    <w:rsid w:val="00D615A1"/>
    <w:rsid w:val="00D67402"/>
    <w:rsid w:val="00D67C48"/>
    <w:rsid w:val="00D71C88"/>
    <w:rsid w:val="00D72AD4"/>
    <w:rsid w:val="00D856BC"/>
    <w:rsid w:val="00D86408"/>
    <w:rsid w:val="00D91746"/>
    <w:rsid w:val="00D92112"/>
    <w:rsid w:val="00D94FFB"/>
    <w:rsid w:val="00DA1048"/>
    <w:rsid w:val="00DA13C2"/>
    <w:rsid w:val="00DA58B3"/>
    <w:rsid w:val="00DA7446"/>
    <w:rsid w:val="00DB2343"/>
    <w:rsid w:val="00DB3565"/>
    <w:rsid w:val="00DB4796"/>
    <w:rsid w:val="00DB4D3A"/>
    <w:rsid w:val="00DC1749"/>
    <w:rsid w:val="00DC17DB"/>
    <w:rsid w:val="00DC6DD2"/>
    <w:rsid w:val="00DD01B5"/>
    <w:rsid w:val="00DD19AF"/>
    <w:rsid w:val="00DD2163"/>
    <w:rsid w:val="00DD3A70"/>
    <w:rsid w:val="00DD4F55"/>
    <w:rsid w:val="00DD522B"/>
    <w:rsid w:val="00DE08C2"/>
    <w:rsid w:val="00DE0B6E"/>
    <w:rsid w:val="00DE7CB5"/>
    <w:rsid w:val="00DF16A3"/>
    <w:rsid w:val="00DF25E6"/>
    <w:rsid w:val="00DF2E99"/>
    <w:rsid w:val="00DF39C1"/>
    <w:rsid w:val="00E00218"/>
    <w:rsid w:val="00E007B9"/>
    <w:rsid w:val="00E04C80"/>
    <w:rsid w:val="00E1151C"/>
    <w:rsid w:val="00E14CF0"/>
    <w:rsid w:val="00E162A8"/>
    <w:rsid w:val="00E25385"/>
    <w:rsid w:val="00E2654D"/>
    <w:rsid w:val="00E362DA"/>
    <w:rsid w:val="00E36964"/>
    <w:rsid w:val="00E36C24"/>
    <w:rsid w:val="00E373A3"/>
    <w:rsid w:val="00E457D2"/>
    <w:rsid w:val="00E474B3"/>
    <w:rsid w:val="00E51C9F"/>
    <w:rsid w:val="00E53600"/>
    <w:rsid w:val="00E54179"/>
    <w:rsid w:val="00E542D9"/>
    <w:rsid w:val="00E5441F"/>
    <w:rsid w:val="00E61657"/>
    <w:rsid w:val="00E629FC"/>
    <w:rsid w:val="00E63BA7"/>
    <w:rsid w:val="00E6429C"/>
    <w:rsid w:val="00E707FE"/>
    <w:rsid w:val="00E70AE2"/>
    <w:rsid w:val="00E720A4"/>
    <w:rsid w:val="00E75826"/>
    <w:rsid w:val="00E77CE0"/>
    <w:rsid w:val="00E83334"/>
    <w:rsid w:val="00E86980"/>
    <w:rsid w:val="00E90389"/>
    <w:rsid w:val="00E94769"/>
    <w:rsid w:val="00E9604E"/>
    <w:rsid w:val="00EA154D"/>
    <w:rsid w:val="00EA3657"/>
    <w:rsid w:val="00EA5999"/>
    <w:rsid w:val="00EA66DD"/>
    <w:rsid w:val="00EB2D96"/>
    <w:rsid w:val="00EB452E"/>
    <w:rsid w:val="00EB5091"/>
    <w:rsid w:val="00EB5EA3"/>
    <w:rsid w:val="00EB77A2"/>
    <w:rsid w:val="00EC12F5"/>
    <w:rsid w:val="00EC44F5"/>
    <w:rsid w:val="00ED42AB"/>
    <w:rsid w:val="00ED6134"/>
    <w:rsid w:val="00EE3A37"/>
    <w:rsid w:val="00EE4165"/>
    <w:rsid w:val="00EE4326"/>
    <w:rsid w:val="00EE4DBE"/>
    <w:rsid w:val="00EE5CDA"/>
    <w:rsid w:val="00EE79E3"/>
    <w:rsid w:val="00EF285F"/>
    <w:rsid w:val="00EF355B"/>
    <w:rsid w:val="00EF4F10"/>
    <w:rsid w:val="00EF75EE"/>
    <w:rsid w:val="00F0277A"/>
    <w:rsid w:val="00F02868"/>
    <w:rsid w:val="00F048DE"/>
    <w:rsid w:val="00F049E1"/>
    <w:rsid w:val="00F12624"/>
    <w:rsid w:val="00F131EB"/>
    <w:rsid w:val="00F15696"/>
    <w:rsid w:val="00F15AC4"/>
    <w:rsid w:val="00F221FA"/>
    <w:rsid w:val="00F22CEC"/>
    <w:rsid w:val="00F23211"/>
    <w:rsid w:val="00F248BD"/>
    <w:rsid w:val="00F2575E"/>
    <w:rsid w:val="00F2707E"/>
    <w:rsid w:val="00F312D1"/>
    <w:rsid w:val="00F31A56"/>
    <w:rsid w:val="00F3219D"/>
    <w:rsid w:val="00F33165"/>
    <w:rsid w:val="00F33E00"/>
    <w:rsid w:val="00F34749"/>
    <w:rsid w:val="00F35501"/>
    <w:rsid w:val="00F432DF"/>
    <w:rsid w:val="00F47AB0"/>
    <w:rsid w:val="00F5025F"/>
    <w:rsid w:val="00F53F09"/>
    <w:rsid w:val="00F54183"/>
    <w:rsid w:val="00F55628"/>
    <w:rsid w:val="00F6118D"/>
    <w:rsid w:val="00F63029"/>
    <w:rsid w:val="00F65ED0"/>
    <w:rsid w:val="00F67AA4"/>
    <w:rsid w:val="00F70305"/>
    <w:rsid w:val="00F70FEF"/>
    <w:rsid w:val="00F7420C"/>
    <w:rsid w:val="00F74AE7"/>
    <w:rsid w:val="00F757E2"/>
    <w:rsid w:val="00F80F31"/>
    <w:rsid w:val="00F8335F"/>
    <w:rsid w:val="00F90391"/>
    <w:rsid w:val="00F92D16"/>
    <w:rsid w:val="00F978E8"/>
    <w:rsid w:val="00FA07C3"/>
    <w:rsid w:val="00FA08EB"/>
    <w:rsid w:val="00FA3AA4"/>
    <w:rsid w:val="00FA79E6"/>
    <w:rsid w:val="00FB13F0"/>
    <w:rsid w:val="00FB26B8"/>
    <w:rsid w:val="00FB3922"/>
    <w:rsid w:val="00FB6228"/>
    <w:rsid w:val="00FB73EE"/>
    <w:rsid w:val="00FC3180"/>
    <w:rsid w:val="00FC5D89"/>
    <w:rsid w:val="00FC6A70"/>
    <w:rsid w:val="00FC6F0F"/>
    <w:rsid w:val="00FD2230"/>
    <w:rsid w:val="00FD2828"/>
    <w:rsid w:val="00FD2E46"/>
    <w:rsid w:val="00FD372B"/>
    <w:rsid w:val="00FD3A29"/>
    <w:rsid w:val="00FE36F7"/>
    <w:rsid w:val="00FF18E6"/>
    <w:rsid w:val="00FF3393"/>
    <w:rsid w:val="05BB37A1"/>
    <w:rsid w:val="0CAA7315"/>
    <w:rsid w:val="0FCB0BEE"/>
    <w:rsid w:val="10627A04"/>
    <w:rsid w:val="1441235B"/>
    <w:rsid w:val="181B72DB"/>
    <w:rsid w:val="19AE7B68"/>
    <w:rsid w:val="20B01DE7"/>
    <w:rsid w:val="23946B81"/>
    <w:rsid w:val="25E350B8"/>
    <w:rsid w:val="268212A3"/>
    <w:rsid w:val="27E92B02"/>
    <w:rsid w:val="29DD58FF"/>
    <w:rsid w:val="2DC64E51"/>
    <w:rsid w:val="327407E8"/>
    <w:rsid w:val="32EF0115"/>
    <w:rsid w:val="33D25722"/>
    <w:rsid w:val="3FBC2900"/>
    <w:rsid w:val="44781571"/>
    <w:rsid w:val="48913108"/>
    <w:rsid w:val="4B21159D"/>
    <w:rsid w:val="4C0F5F4E"/>
    <w:rsid w:val="4D0E218E"/>
    <w:rsid w:val="5355529A"/>
    <w:rsid w:val="552823EF"/>
    <w:rsid w:val="55DF42C3"/>
    <w:rsid w:val="58974650"/>
    <w:rsid w:val="59B032A7"/>
    <w:rsid w:val="5EA54820"/>
    <w:rsid w:val="62B2644F"/>
    <w:rsid w:val="65B64427"/>
    <w:rsid w:val="670753B6"/>
    <w:rsid w:val="67EB7C9C"/>
    <w:rsid w:val="68602589"/>
    <w:rsid w:val="69C84DCC"/>
    <w:rsid w:val="69E8086D"/>
    <w:rsid w:val="6A1A0572"/>
    <w:rsid w:val="6A8B6DD5"/>
    <w:rsid w:val="6BC32D28"/>
    <w:rsid w:val="6C9301A5"/>
    <w:rsid w:val="7D777146"/>
    <w:rsid w:val="7DF9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name="toc 1"/>
    <w:lsdException w:qFormat="1" w:unhideWhenUsed="0"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link w:val="51"/>
    <w:qFormat/>
    <w:uiPriority w:val="0"/>
    <w:pPr>
      <w:keepNext/>
      <w:keepLines/>
      <w:numPr>
        <w:ilvl w:val="0"/>
        <w:numId w:val="1"/>
      </w:numPr>
      <w:spacing w:before="220" w:after="220"/>
      <w:jc w:val="left"/>
      <w:outlineLvl w:val="0"/>
    </w:pPr>
    <w:rPr>
      <w:rFonts w:ascii="Arial" w:hAnsi="Arial"/>
      <w:b/>
      <w:bCs/>
      <w:kern w:val="44"/>
      <w:sz w:val="30"/>
      <w:szCs w:val="44"/>
    </w:rPr>
  </w:style>
  <w:style w:type="paragraph" w:styleId="5">
    <w:name w:val="heading 2"/>
    <w:basedOn w:val="1"/>
    <w:next w:val="3"/>
    <w:qFormat/>
    <w:uiPriority w:val="0"/>
    <w:pPr>
      <w:keepNext/>
      <w:keepLines/>
      <w:numPr>
        <w:ilvl w:val="1"/>
        <w:numId w:val="1"/>
      </w:numPr>
      <w:spacing w:before="220" w:after="220"/>
      <w:outlineLvl w:val="1"/>
    </w:pPr>
    <w:rPr>
      <w:rFonts w:ascii="Arial" w:hAnsi="Arial"/>
      <w:b/>
      <w:bCs/>
      <w:sz w:val="30"/>
      <w:szCs w:val="32"/>
    </w:rPr>
  </w:style>
  <w:style w:type="paragraph" w:styleId="6">
    <w:name w:val="heading 3"/>
    <w:basedOn w:val="1"/>
    <w:next w:val="3"/>
    <w:link w:val="35"/>
    <w:unhideWhenUsed/>
    <w:qFormat/>
    <w:uiPriority w:val="0"/>
    <w:pPr>
      <w:keepNext/>
      <w:keepLines/>
      <w:numPr>
        <w:ilvl w:val="2"/>
        <w:numId w:val="1"/>
      </w:numPr>
      <w:spacing w:before="220" w:after="220"/>
      <w:outlineLvl w:val="2"/>
    </w:pPr>
    <w:rPr>
      <w:rFonts w:ascii="Arial" w:hAnsi="Arial"/>
      <w:b/>
      <w:bCs/>
      <w:sz w:val="30"/>
      <w:szCs w:val="32"/>
    </w:rPr>
  </w:style>
  <w:style w:type="paragraph" w:styleId="7">
    <w:name w:val="heading 4"/>
    <w:basedOn w:val="1"/>
    <w:next w:val="1"/>
    <w:link w:val="39"/>
    <w:unhideWhenUsed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8">
    <w:name w:val="heading 5"/>
    <w:basedOn w:val="1"/>
    <w:next w:val="1"/>
    <w:link w:val="40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9">
    <w:name w:val="heading 6"/>
    <w:basedOn w:val="1"/>
    <w:next w:val="1"/>
    <w:link w:val="4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/>
      <w:b/>
      <w:bCs/>
      <w:sz w:val="24"/>
    </w:rPr>
  </w:style>
  <w:style w:type="paragraph" w:styleId="10">
    <w:name w:val="heading 7"/>
    <w:basedOn w:val="1"/>
    <w:next w:val="1"/>
    <w:link w:val="42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11">
    <w:name w:val="heading 8"/>
    <w:basedOn w:val="1"/>
    <w:next w:val="1"/>
    <w:link w:val="43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/>
      <w:sz w:val="24"/>
    </w:rPr>
  </w:style>
  <w:style w:type="paragraph" w:styleId="12">
    <w:name w:val="heading 9"/>
    <w:basedOn w:val="1"/>
    <w:next w:val="1"/>
    <w:link w:val="44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29">
    <w:name w:val="Default Paragraph Font"/>
    <w:semiHidden/>
    <w:unhideWhenUsed/>
    <w:qFormat/>
    <w:uiPriority w:val="1"/>
  </w:style>
  <w:style w:type="table" w:default="1" w:styleId="2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 2"/>
    <w:basedOn w:val="4"/>
    <w:link w:val="45"/>
    <w:qFormat/>
    <w:uiPriority w:val="0"/>
    <w:pPr>
      <w:spacing w:beforeLines="50" w:afterLines="50" w:line="240" w:lineRule="auto"/>
      <w:ind w:left="0" w:leftChars="0" w:firstLine="200" w:firstLineChars="200"/>
    </w:pPr>
    <w:rPr>
      <w:rFonts w:ascii="Arial" w:hAnsi="Arial"/>
    </w:rPr>
  </w:style>
  <w:style w:type="paragraph" w:styleId="4">
    <w:name w:val="Body Text Indent"/>
    <w:basedOn w:val="1"/>
    <w:link w:val="37"/>
    <w:qFormat/>
    <w:uiPriority w:val="0"/>
    <w:pPr>
      <w:spacing w:line="360" w:lineRule="auto"/>
      <w:ind w:left="1259" w:leftChars="599" w:hanging="1"/>
    </w:pPr>
    <w:rPr>
      <w:sz w:val="24"/>
    </w:rPr>
  </w:style>
  <w:style w:type="paragraph" w:styleId="13">
    <w:name w:val="Normal Indent"/>
    <w:basedOn w:val="1"/>
    <w:qFormat/>
    <w:uiPriority w:val="0"/>
    <w:pPr>
      <w:spacing w:line="360" w:lineRule="auto"/>
      <w:ind w:firstLine="420"/>
    </w:pPr>
    <w:rPr>
      <w:sz w:val="24"/>
      <w:szCs w:val="20"/>
    </w:rPr>
  </w:style>
  <w:style w:type="paragraph" w:styleId="14">
    <w:name w:val="Document Map"/>
    <w:basedOn w:val="1"/>
    <w:link w:val="38"/>
    <w:qFormat/>
    <w:uiPriority w:val="0"/>
    <w:rPr>
      <w:rFonts w:ascii="宋体"/>
      <w:sz w:val="18"/>
      <w:szCs w:val="18"/>
    </w:rPr>
  </w:style>
  <w:style w:type="paragraph" w:styleId="15">
    <w:name w:val="Body Text"/>
    <w:basedOn w:val="1"/>
    <w:link w:val="36"/>
    <w:qFormat/>
    <w:uiPriority w:val="0"/>
    <w:pPr>
      <w:spacing w:line="360" w:lineRule="auto"/>
      <w:ind w:right="-18"/>
    </w:pPr>
    <w:rPr>
      <w:sz w:val="24"/>
      <w:szCs w:val="20"/>
    </w:rPr>
  </w:style>
  <w:style w:type="paragraph" w:styleId="16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Date"/>
    <w:basedOn w:val="1"/>
    <w:next w:val="1"/>
    <w:link w:val="34"/>
    <w:qFormat/>
    <w:uiPriority w:val="0"/>
    <w:pPr>
      <w:ind w:left="100" w:leftChars="2500"/>
    </w:pPr>
  </w:style>
  <w:style w:type="paragraph" w:styleId="18">
    <w:name w:val="Body Text Indent 2"/>
    <w:basedOn w:val="1"/>
    <w:link w:val="50"/>
    <w:qFormat/>
    <w:uiPriority w:val="0"/>
    <w:pPr>
      <w:spacing w:line="400" w:lineRule="atLeast"/>
      <w:ind w:left="1155"/>
    </w:pPr>
    <w:rPr>
      <w:rFonts w:ascii="宋体"/>
      <w:sz w:val="28"/>
      <w:szCs w:val="20"/>
    </w:rPr>
  </w:style>
  <w:style w:type="paragraph" w:styleId="19">
    <w:name w:val="Balloon Text"/>
    <w:basedOn w:val="1"/>
    <w:link w:val="47"/>
    <w:qFormat/>
    <w:uiPriority w:val="0"/>
    <w:rPr>
      <w:sz w:val="18"/>
      <w:szCs w:val="18"/>
    </w:rPr>
  </w:style>
  <w:style w:type="paragraph" w:styleId="2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2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22">
    <w:name w:val="toc 1"/>
    <w:basedOn w:val="1"/>
    <w:next w:val="1"/>
    <w:semiHidden/>
    <w:qFormat/>
    <w:uiPriority w:val="0"/>
  </w:style>
  <w:style w:type="paragraph" w:styleId="23">
    <w:name w:val="toc 2"/>
    <w:basedOn w:val="1"/>
    <w:next w:val="1"/>
    <w:semiHidden/>
    <w:qFormat/>
    <w:uiPriority w:val="0"/>
    <w:pPr>
      <w:ind w:left="420" w:leftChars="200"/>
    </w:pPr>
  </w:style>
  <w:style w:type="paragraph" w:styleId="2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5">
    <w:name w:val="Title"/>
    <w:basedOn w:val="1"/>
    <w:next w:val="1"/>
    <w:link w:val="49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26">
    <w:name w:val="Body Text First Indent"/>
    <w:basedOn w:val="15"/>
    <w:link w:val="46"/>
    <w:qFormat/>
    <w:uiPriority w:val="0"/>
    <w:pPr>
      <w:spacing w:after="120" w:line="240" w:lineRule="auto"/>
      <w:ind w:right="0" w:firstLine="420" w:firstLineChars="100"/>
    </w:pPr>
    <w:rPr>
      <w:sz w:val="21"/>
      <w:szCs w:val="24"/>
    </w:rPr>
  </w:style>
  <w:style w:type="table" w:styleId="28">
    <w:name w:val="Table Grid"/>
    <w:basedOn w:val="2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0">
    <w:name w:val="Hyperlink"/>
    <w:qFormat/>
    <w:uiPriority w:val="0"/>
    <w:rPr>
      <w:color w:val="0000FF"/>
      <w:u w:val="single"/>
    </w:rPr>
  </w:style>
  <w:style w:type="paragraph" w:customStyle="1" w:styleId="31">
    <w:name w:val="正文内容"/>
    <w:basedOn w:val="1"/>
    <w:qFormat/>
    <w:uiPriority w:val="0"/>
    <w:pPr>
      <w:spacing w:line="420" w:lineRule="atLeast"/>
    </w:pPr>
    <w:rPr>
      <w:rFonts w:ascii="宋体"/>
      <w:sz w:val="24"/>
      <w:szCs w:val="20"/>
    </w:rPr>
  </w:style>
  <w:style w:type="paragraph" w:customStyle="1" w:styleId="32">
    <w:name w:val="章节标题"/>
    <w:basedOn w:val="1"/>
    <w:qFormat/>
    <w:uiPriority w:val="0"/>
    <w:pPr>
      <w:spacing w:line="420" w:lineRule="atLeast"/>
      <w:jc w:val="center"/>
    </w:pPr>
    <w:rPr>
      <w:rFonts w:ascii="楷体_GB2312" w:eastAsia="楷体_GB2312"/>
      <w:b/>
      <w:sz w:val="36"/>
      <w:szCs w:val="20"/>
    </w:rPr>
  </w:style>
  <w:style w:type="paragraph" w:customStyle="1" w:styleId="33">
    <w:name w:val="正文档"/>
    <w:basedOn w:val="1"/>
    <w:qFormat/>
    <w:uiPriority w:val="0"/>
    <w:pPr>
      <w:spacing w:line="400" w:lineRule="exact"/>
      <w:ind w:left="-315" w:right="-614" w:hanging="210"/>
    </w:pPr>
    <w:rPr>
      <w:rFonts w:ascii="宋体"/>
      <w:kern w:val="44"/>
      <w:sz w:val="28"/>
      <w:szCs w:val="20"/>
    </w:rPr>
  </w:style>
  <w:style w:type="character" w:customStyle="1" w:styleId="34">
    <w:name w:val="日期 Char"/>
    <w:link w:val="17"/>
    <w:qFormat/>
    <w:uiPriority w:val="0"/>
    <w:rPr>
      <w:kern w:val="2"/>
      <w:sz w:val="21"/>
      <w:szCs w:val="24"/>
    </w:rPr>
  </w:style>
  <w:style w:type="character" w:customStyle="1" w:styleId="35">
    <w:name w:val="标题 3 Char"/>
    <w:link w:val="6"/>
    <w:qFormat/>
    <w:uiPriority w:val="0"/>
    <w:rPr>
      <w:rFonts w:ascii="Arial" w:hAnsi="Arial"/>
      <w:b/>
      <w:bCs/>
      <w:kern w:val="2"/>
      <w:sz w:val="30"/>
      <w:szCs w:val="32"/>
    </w:rPr>
  </w:style>
  <w:style w:type="character" w:customStyle="1" w:styleId="36">
    <w:name w:val="正文文本 Char"/>
    <w:link w:val="15"/>
    <w:qFormat/>
    <w:uiPriority w:val="0"/>
    <w:rPr>
      <w:kern w:val="2"/>
      <w:sz w:val="24"/>
    </w:rPr>
  </w:style>
  <w:style w:type="character" w:customStyle="1" w:styleId="37">
    <w:name w:val="正文文本缩进 Char"/>
    <w:link w:val="4"/>
    <w:qFormat/>
    <w:uiPriority w:val="0"/>
    <w:rPr>
      <w:kern w:val="2"/>
      <w:sz w:val="24"/>
      <w:szCs w:val="24"/>
    </w:rPr>
  </w:style>
  <w:style w:type="character" w:customStyle="1" w:styleId="38">
    <w:name w:val="文档结构图 Char"/>
    <w:link w:val="14"/>
    <w:qFormat/>
    <w:uiPriority w:val="0"/>
    <w:rPr>
      <w:rFonts w:ascii="宋体"/>
      <w:kern w:val="2"/>
      <w:sz w:val="18"/>
      <w:szCs w:val="18"/>
    </w:rPr>
  </w:style>
  <w:style w:type="character" w:customStyle="1" w:styleId="39">
    <w:name w:val="标题 4 Char"/>
    <w:link w:val="7"/>
    <w:semiHidden/>
    <w:qFormat/>
    <w:uiPriority w:val="0"/>
    <w:rPr>
      <w:rFonts w:ascii="Cambria" w:hAnsi="Cambria"/>
      <w:b/>
      <w:bCs/>
      <w:kern w:val="2"/>
      <w:sz w:val="28"/>
      <w:szCs w:val="28"/>
    </w:rPr>
  </w:style>
  <w:style w:type="character" w:customStyle="1" w:styleId="40">
    <w:name w:val="标题 5 Char"/>
    <w:link w:val="8"/>
    <w:semiHidden/>
    <w:qFormat/>
    <w:uiPriority w:val="0"/>
    <w:rPr>
      <w:b/>
      <w:bCs/>
      <w:kern w:val="2"/>
      <w:sz w:val="28"/>
      <w:szCs w:val="28"/>
    </w:rPr>
  </w:style>
  <w:style w:type="character" w:customStyle="1" w:styleId="41">
    <w:name w:val="标题 6 Char"/>
    <w:link w:val="9"/>
    <w:semiHidden/>
    <w:qFormat/>
    <w:uiPriority w:val="0"/>
    <w:rPr>
      <w:rFonts w:ascii="Cambria" w:hAnsi="Cambria"/>
      <w:b/>
      <w:bCs/>
      <w:kern w:val="2"/>
      <w:sz w:val="24"/>
      <w:szCs w:val="24"/>
    </w:rPr>
  </w:style>
  <w:style w:type="character" w:customStyle="1" w:styleId="42">
    <w:name w:val="标题 7 Char"/>
    <w:link w:val="10"/>
    <w:semiHidden/>
    <w:qFormat/>
    <w:uiPriority w:val="0"/>
    <w:rPr>
      <w:b/>
      <w:bCs/>
      <w:kern w:val="2"/>
      <w:sz w:val="24"/>
      <w:szCs w:val="24"/>
    </w:rPr>
  </w:style>
  <w:style w:type="character" w:customStyle="1" w:styleId="43">
    <w:name w:val="标题 8 Char"/>
    <w:link w:val="11"/>
    <w:semiHidden/>
    <w:qFormat/>
    <w:uiPriority w:val="0"/>
    <w:rPr>
      <w:rFonts w:ascii="Cambria" w:hAnsi="Cambria"/>
      <w:kern w:val="2"/>
      <w:sz w:val="24"/>
      <w:szCs w:val="24"/>
    </w:rPr>
  </w:style>
  <w:style w:type="character" w:customStyle="1" w:styleId="44">
    <w:name w:val="标题 9 Char"/>
    <w:link w:val="12"/>
    <w:semiHidden/>
    <w:qFormat/>
    <w:uiPriority w:val="0"/>
    <w:rPr>
      <w:rFonts w:ascii="Cambria" w:hAnsi="Cambria"/>
      <w:kern w:val="2"/>
      <w:sz w:val="21"/>
      <w:szCs w:val="21"/>
    </w:rPr>
  </w:style>
  <w:style w:type="character" w:customStyle="1" w:styleId="45">
    <w:name w:val="正文首行缩进 2 Char"/>
    <w:link w:val="3"/>
    <w:qFormat/>
    <w:uiPriority w:val="0"/>
    <w:rPr>
      <w:rFonts w:ascii="Arial" w:hAnsi="Arial"/>
      <w:kern w:val="2"/>
      <w:sz w:val="24"/>
      <w:szCs w:val="24"/>
    </w:rPr>
  </w:style>
  <w:style w:type="character" w:customStyle="1" w:styleId="46">
    <w:name w:val="正文首行缩进 Char"/>
    <w:link w:val="26"/>
    <w:qFormat/>
    <w:uiPriority w:val="0"/>
    <w:rPr>
      <w:kern w:val="2"/>
      <w:sz w:val="21"/>
      <w:szCs w:val="24"/>
    </w:rPr>
  </w:style>
  <w:style w:type="character" w:customStyle="1" w:styleId="47">
    <w:name w:val="批注框文本 Char"/>
    <w:basedOn w:val="29"/>
    <w:link w:val="19"/>
    <w:qFormat/>
    <w:uiPriority w:val="0"/>
    <w:rPr>
      <w:kern w:val="2"/>
      <w:sz w:val="18"/>
      <w:szCs w:val="18"/>
    </w:rPr>
  </w:style>
  <w:style w:type="paragraph" w:styleId="48">
    <w:name w:val="List Paragraph"/>
    <w:basedOn w:val="1"/>
    <w:qFormat/>
    <w:uiPriority w:val="34"/>
    <w:pPr>
      <w:ind w:firstLine="420" w:firstLineChars="200"/>
    </w:pPr>
  </w:style>
  <w:style w:type="character" w:customStyle="1" w:styleId="49">
    <w:name w:val="标题 Char"/>
    <w:basedOn w:val="29"/>
    <w:link w:val="25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50">
    <w:name w:val="正文文本缩进 2 Char"/>
    <w:link w:val="18"/>
    <w:qFormat/>
    <w:uiPriority w:val="0"/>
    <w:rPr>
      <w:rFonts w:ascii="宋体"/>
      <w:kern w:val="2"/>
      <w:sz w:val="28"/>
    </w:rPr>
  </w:style>
  <w:style w:type="character" w:customStyle="1" w:styleId="51">
    <w:name w:val="标题 1 Char"/>
    <w:basedOn w:val="29"/>
    <w:link w:val="2"/>
    <w:qFormat/>
    <w:uiPriority w:val="0"/>
    <w:rPr>
      <w:rFonts w:ascii="Arial" w:hAnsi="Arial"/>
      <w:b/>
      <w:bCs/>
      <w:kern w:val="44"/>
      <w:sz w:val="30"/>
      <w:szCs w:val="44"/>
    </w:rPr>
  </w:style>
  <w:style w:type="paragraph" w:customStyle="1" w:styleId="52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17D7DB-90B4-4380-AA56-FF4E0C73A2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</Company>
  <Pages>18</Pages>
  <Words>567</Words>
  <Characters>3236</Characters>
  <Lines>26</Lines>
  <Paragraphs>7</Paragraphs>
  <TotalTime>2</TotalTime>
  <ScaleCrop>false</ScaleCrop>
  <LinksUpToDate>false</LinksUpToDate>
  <CharactersWithSpaces>3796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2018-09-11T04:29:00Z</dcterms:created>
  <dc:creator>天财商龙</dc:creator>
  <cp:lastModifiedBy>金立敏</cp:lastModifiedBy>
  <dcterms:modified xsi:type="dcterms:W3CDTF">2020-10-22T04:11:31Z</dcterms:modified>
  <dc:title>甲方：                                （以下简称甲方）</dc:title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