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b/>
        </w:rPr>
      </w:pPr>
    </w:p>
    <w:p>
      <w:pPr>
        <w:widowControl/>
        <w:shd w:val="clear" w:color="auto" w:fill="FFFFFF"/>
        <w:spacing w:after="120"/>
        <w:jc w:val="left"/>
        <w:outlineLvl w:val="1"/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食尚订预计在2021.0</w:t>
      </w:r>
      <w:r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6</w:t>
      </w: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.</w:t>
      </w:r>
      <w:r>
        <w:rPr>
          <w:rFonts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29</w:t>
      </w: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 xml:space="preserve"> 周二晚22点30分进行新版本更新 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升级说明：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商户后台/集团后台：发版后可直接使用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食尚订APP（安卓）：打开APP，并根据提示升级内容操作即可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小订（安卓）：打开APP，并根据提示升级内容操作即可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食尚订APP（iOS）：需要苹果审核通过后，在app store中更新。审核时间预计需要1-2天</w:t>
      </w: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color w:val="262626"/>
          <w:spacing w:val="12"/>
          <w:kern w:val="0"/>
          <w:sz w:val="23"/>
          <w:szCs w:val="23"/>
        </w:rPr>
      </w:pPr>
      <w:r>
        <w:rPr>
          <w:rFonts w:hint="eastAsia" w:ascii="微软雅黑" w:hAnsi="微软雅黑" w:eastAsia="微软雅黑" w:cs="宋体"/>
          <w:color w:val="262626"/>
          <w:spacing w:val="12"/>
          <w:kern w:val="0"/>
          <w:sz w:val="23"/>
          <w:szCs w:val="23"/>
        </w:rPr>
        <w:t>食尚订HD（iOS）：需要苹果审核通过后，在app store中更新。审核时间预计需要1-2天</w:t>
      </w:r>
    </w:p>
    <w:p>
      <w:pPr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12"/>
          <w:kern w:val="0"/>
          <w:sz w:val="24"/>
          <w:szCs w:val="24"/>
        </w:rPr>
        <w:t> 一、新增功能/主要优化功能</w:t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宴会</w:t>
      </w:r>
      <w:r>
        <w:rPr>
          <w:rFonts w:ascii="微软雅黑" w:hAnsi="微软雅黑" w:eastAsia="微软雅黑"/>
          <w:b/>
        </w:rPr>
        <w:t>EO工单里</w:t>
      </w:r>
      <w:r>
        <w:rPr>
          <w:rFonts w:hint="eastAsia" w:ascii="微软雅黑" w:hAnsi="微软雅黑" w:eastAsia="微软雅黑"/>
          <w:b/>
        </w:rPr>
        <w:t>餐饮</w:t>
      </w:r>
      <w:r>
        <w:rPr>
          <w:rFonts w:ascii="微软雅黑" w:hAnsi="微软雅黑" w:eastAsia="微软雅黑"/>
          <w:b/>
        </w:rPr>
        <w:t>部分补充菜品备注</w:t>
      </w:r>
      <w:r>
        <w:rPr>
          <w:rFonts w:hint="eastAsia" w:ascii="微软雅黑" w:hAnsi="微软雅黑" w:eastAsia="微软雅黑"/>
          <w:b/>
        </w:rPr>
        <w:t>（查询</w:t>
      </w:r>
      <w:r>
        <w:rPr>
          <w:rFonts w:ascii="微软雅黑" w:hAnsi="微软雅黑" w:eastAsia="微软雅黑"/>
          <w:b/>
        </w:rPr>
        <w:t>/打印）</w:t>
      </w:r>
    </w:p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如下图</w:t>
      </w:r>
    </w:p>
    <w:p>
      <w:pPr>
        <w:rPr>
          <w:rFonts w:hint="eastAsia" w:ascii="微软雅黑" w:hAnsi="微软雅黑" w:eastAsia="微软雅黑"/>
        </w:rPr>
      </w:pPr>
      <w:r>
        <w:drawing>
          <wp:inline distT="0" distB="0" distL="114300" distR="114300">
            <wp:extent cx="5269865" cy="4074795"/>
            <wp:effectExtent l="0" t="0" r="635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7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70500" cy="340995"/>
            <wp:effectExtent l="0" t="0" r="0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餐饮预订台，</w:t>
      </w:r>
      <w:r>
        <w:rPr>
          <w:rFonts w:ascii="微软雅黑" w:hAnsi="微软雅黑" w:eastAsia="微软雅黑"/>
          <w:b/>
        </w:rPr>
        <w:t>打印预点菜品</w:t>
      </w:r>
      <w:r>
        <w:rPr>
          <w:rFonts w:hint="eastAsia" w:ascii="微软雅黑" w:hAnsi="微软雅黑" w:eastAsia="微软雅黑"/>
          <w:b/>
        </w:rPr>
        <w:t>自定义</w:t>
      </w:r>
      <w:r>
        <w:rPr>
          <w:rFonts w:ascii="微软雅黑" w:hAnsi="微软雅黑" w:eastAsia="微软雅黑"/>
          <w:b/>
        </w:rPr>
        <w:t>模板</w:t>
      </w:r>
    </w:p>
    <w:p>
      <w:pPr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如</w:t>
      </w:r>
      <w:r>
        <w:rPr>
          <w:rFonts w:ascii="微软雅黑" w:hAnsi="微软雅黑" w:eastAsia="微软雅黑"/>
          <w:b/>
        </w:rPr>
        <w:t>下图</w:t>
      </w:r>
    </w:p>
    <w:p>
      <w:pPr>
        <w:rPr>
          <w:rFonts w:ascii="微软雅黑" w:hAnsi="微软雅黑" w:eastAsia="微软雅黑"/>
          <w:b/>
        </w:rPr>
      </w:pPr>
      <w:r>
        <w:drawing>
          <wp:inline distT="0" distB="0" distL="114300" distR="114300">
            <wp:extent cx="5267960" cy="2702560"/>
            <wp:effectExtent l="0" t="0" r="2540" b="254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b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宴会预订</w:t>
      </w:r>
      <w:r>
        <w:rPr>
          <w:rFonts w:ascii="微软雅黑" w:hAnsi="微软雅黑" w:eastAsia="微软雅黑"/>
          <w:b/>
        </w:rPr>
        <w:t>专家支持</w:t>
      </w:r>
      <w:r>
        <w:rPr>
          <w:rFonts w:hint="eastAsia" w:ascii="微软雅黑" w:hAnsi="微软雅黑" w:eastAsia="微软雅黑"/>
          <w:b/>
        </w:rPr>
        <w:t>已点菜品的标识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商机里不展示 预点菜品</w:t>
      </w:r>
      <w:r>
        <w:rPr>
          <w:rFonts w:hint="eastAsia" w:ascii="微软雅黑" w:hAnsi="微软雅黑" w:eastAsia="微软雅黑"/>
        </w:rPr>
        <w:t>标识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162550" cy="1962150"/>
            <wp:effectExtent l="0" t="0" r="6350" b="635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宴会预订</w:t>
      </w:r>
      <w:r>
        <w:rPr>
          <w:rFonts w:ascii="微软雅黑" w:hAnsi="微软雅黑" w:eastAsia="微软雅黑"/>
          <w:b/>
        </w:rPr>
        <w:t>专家</w:t>
      </w:r>
      <w:r>
        <w:rPr>
          <w:rFonts w:hint="eastAsia" w:ascii="微软雅黑" w:hAnsi="微软雅黑" w:eastAsia="微软雅黑"/>
          <w:b/>
        </w:rPr>
        <w:t>订单</w:t>
      </w:r>
      <w:r>
        <w:rPr>
          <w:rFonts w:ascii="微软雅黑" w:hAnsi="微软雅黑" w:eastAsia="微软雅黑"/>
          <w:b/>
        </w:rPr>
        <w:t>列表中展示</w:t>
      </w:r>
      <w:r>
        <w:rPr>
          <w:rFonts w:hint="eastAsia" w:ascii="微软雅黑" w:hAnsi="微软雅黑" w:eastAsia="微软雅黑"/>
          <w:b/>
        </w:rPr>
        <w:t>宴会</w:t>
      </w:r>
      <w:r>
        <w:rPr>
          <w:rFonts w:ascii="微软雅黑" w:hAnsi="微软雅黑" w:eastAsia="微软雅黑"/>
          <w:b/>
        </w:rPr>
        <w:t>备注</w:t>
      </w:r>
      <w:r>
        <w:rPr>
          <w:rFonts w:hint="eastAsia" w:ascii="微软雅黑" w:hAnsi="微软雅黑" w:eastAsia="微软雅黑"/>
          <w:b/>
        </w:rPr>
        <w:t>，餐饮</w:t>
      </w:r>
      <w:r>
        <w:rPr>
          <w:rFonts w:ascii="微软雅黑" w:hAnsi="微软雅黑" w:eastAsia="微软雅黑"/>
          <w:b/>
        </w:rPr>
        <w:t>备注，订金+支付方式+备注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029200" cy="2139950"/>
            <wp:effectExtent l="0" t="0" r="0" b="635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锁台</w:t>
      </w:r>
      <w:r>
        <w:rPr>
          <w:rFonts w:ascii="微软雅黑" w:hAnsi="微软雅黑" w:eastAsia="微软雅黑"/>
          <w:b/>
        </w:rPr>
        <w:t>设置</w:t>
      </w:r>
      <w:r>
        <w:rPr>
          <w:rFonts w:hint="eastAsia" w:ascii="微软雅黑" w:hAnsi="微软雅黑" w:eastAsia="微软雅黑"/>
          <w:b/>
        </w:rPr>
        <w:t>增加</w:t>
      </w:r>
      <w:r>
        <w:rPr>
          <w:rFonts w:ascii="微软雅黑" w:hAnsi="微软雅黑" w:eastAsia="微软雅黑"/>
          <w:b/>
        </w:rPr>
        <w:t>锁台</w:t>
      </w:r>
      <w:r>
        <w:rPr>
          <w:rFonts w:hint="eastAsia" w:ascii="微软雅黑" w:hAnsi="微软雅黑" w:eastAsia="微软雅黑"/>
          <w:b/>
        </w:rPr>
        <w:t>原因（最长</w:t>
      </w:r>
      <w:r>
        <w:rPr>
          <w:rFonts w:ascii="微软雅黑" w:hAnsi="微软雅黑" w:eastAsia="微软雅黑"/>
          <w:b/>
        </w:rPr>
        <w:t>10个字）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注：非</w:t>
      </w:r>
      <w:r>
        <w:rPr>
          <w:rFonts w:ascii="微软雅黑" w:hAnsi="微软雅黑" w:eastAsia="微软雅黑"/>
        </w:rPr>
        <w:t>必填</w:t>
      </w:r>
      <w:r>
        <w:rPr>
          <w:rFonts w:hint="eastAsia" w:ascii="微软雅黑" w:hAnsi="微软雅黑" w:eastAsia="微软雅黑"/>
        </w:rPr>
        <w:t>，</w:t>
      </w:r>
      <w:r>
        <w:rPr>
          <w:rFonts w:ascii="微软雅黑" w:hAnsi="微软雅黑" w:eastAsia="微软雅黑"/>
        </w:rPr>
        <w:t>最多10个字长</w:t>
      </w:r>
    </w:p>
    <w:p>
      <w:r>
        <w:drawing>
          <wp:inline distT="0" distB="0" distL="114300" distR="114300">
            <wp:extent cx="5267960" cy="1186180"/>
            <wp:effectExtent l="0" t="0" r="2540" b="762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锁台</w:t>
      </w:r>
      <w:r>
        <w:rPr>
          <w:rFonts w:ascii="微软雅黑" w:hAnsi="微软雅黑" w:eastAsia="微软雅黑"/>
          <w:b/>
        </w:rPr>
        <w:t>备注在预订台/手机端/</w:t>
      </w:r>
      <w:r>
        <w:rPr>
          <w:rFonts w:hint="eastAsia" w:ascii="微软雅黑" w:hAnsi="微软雅黑" w:eastAsia="微软雅黑"/>
          <w:b/>
        </w:rPr>
        <w:t>小订</w:t>
      </w:r>
      <w:r>
        <w:rPr>
          <w:rFonts w:ascii="微软雅黑" w:hAnsi="微软雅黑" w:eastAsia="微软雅黑"/>
          <w:b/>
        </w:rPr>
        <w:t>pro/食尚订HD端显示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3206750" cy="4032250"/>
            <wp:effectExtent l="0" t="0" r="6350" b="635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6750" cy="403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每行展示5个字，共2行展示10个字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锁台</w:t>
      </w:r>
      <w:r>
        <w:rPr>
          <w:rFonts w:ascii="微软雅黑" w:hAnsi="微软雅黑" w:eastAsia="微软雅黑"/>
        </w:rPr>
        <w:t>列表页增加</w:t>
      </w:r>
      <w:r>
        <w:rPr>
          <w:rFonts w:hint="eastAsia" w:ascii="微软雅黑" w:hAnsi="微软雅黑" w:eastAsia="微软雅黑"/>
        </w:rPr>
        <w:t>字段</w:t>
      </w:r>
      <w:r>
        <w:rPr>
          <w:rFonts w:ascii="微软雅黑" w:hAnsi="微软雅黑" w:eastAsia="微软雅黑"/>
        </w:rPr>
        <w:t>“</w:t>
      </w:r>
      <w:r>
        <w:rPr>
          <w:rFonts w:hint="eastAsia" w:ascii="微软雅黑" w:hAnsi="微软雅黑" w:eastAsia="微软雅黑"/>
        </w:rPr>
        <w:t>锁台</w:t>
      </w:r>
      <w:r>
        <w:rPr>
          <w:rFonts w:ascii="微软雅黑" w:hAnsi="微软雅黑" w:eastAsia="微软雅黑"/>
        </w:rPr>
        <w:t xml:space="preserve">原因” 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1770" cy="1009650"/>
            <wp:effectExtent l="190500" t="190500" r="195580" b="19050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0096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3545205" cy="4590415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9350" cy="462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预订</w:t>
      </w:r>
      <w:r>
        <w:rPr>
          <w:rFonts w:ascii="微软雅黑" w:hAnsi="微软雅黑" w:eastAsia="微软雅黑"/>
          <w:b/>
        </w:rPr>
        <w:t>通知单</w:t>
      </w:r>
      <w:r>
        <w:rPr>
          <w:rFonts w:hint="eastAsia" w:ascii="微软雅黑" w:hAnsi="微软雅黑" w:eastAsia="微软雅黑"/>
          <w:b/>
        </w:rPr>
        <w:t>支持按就餐时间正序</w:t>
      </w:r>
      <w:r>
        <w:rPr>
          <w:rFonts w:ascii="微软雅黑" w:hAnsi="微软雅黑" w:eastAsia="微软雅黑"/>
          <w:b/>
        </w:rPr>
        <w:t>/倒序排序及导出结果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4150" cy="2353310"/>
            <wp:effectExtent l="0" t="0" r="6350" b="8890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35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历史</w:t>
      </w:r>
      <w:r>
        <w:rPr>
          <w:rFonts w:ascii="微软雅黑" w:hAnsi="微软雅黑" w:eastAsia="微软雅黑"/>
          <w:b/>
        </w:rPr>
        <w:t>订单</w:t>
      </w:r>
      <w:r>
        <w:rPr>
          <w:rFonts w:hint="eastAsia" w:ascii="微软雅黑" w:hAnsi="微软雅黑" w:eastAsia="微软雅黑"/>
          <w:b/>
        </w:rPr>
        <w:t>支持按就餐时间正序</w:t>
      </w:r>
      <w:r>
        <w:rPr>
          <w:rFonts w:ascii="微软雅黑" w:hAnsi="微软雅黑" w:eastAsia="微软雅黑"/>
          <w:b/>
        </w:rPr>
        <w:t>/倒序排序及导出结果</w:t>
      </w:r>
    </w:p>
    <w:p>
      <w:pPr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如</w:t>
      </w:r>
      <w:r>
        <w:rPr>
          <w:rFonts w:ascii="微软雅黑" w:hAnsi="微软雅黑" w:eastAsia="微软雅黑"/>
          <w:b/>
        </w:rPr>
        <w:t>下图</w:t>
      </w:r>
    </w:p>
    <w:p>
      <w:pPr>
        <w:rPr>
          <w:rFonts w:ascii="微软雅黑" w:hAnsi="微软雅黑" w:eastAsia="微软雅黑"/>
          <w:b/>
        </w:rPr>
      </w:pPr>
      <w:r>
        <w:drawing>
          <wp:inline distT="0" distB="0" distL="114300" distR="114300">
            <wp:extent cx="5271770" cy="2461895"/>
            <wp:effectExtent l="0" t="0" r="11430" b="1905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  <w:b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手机端将</w:t>
      </w:r>
      <w:r>
        <w:rPr>
          <w:rFonts w:ascii="微软雅黑" w:hAnsi="微软雅黑" w:eastAsia="微软雅黑"/>
          <w:b/>
        </w:rPr>
        <w:t>原</w:t>
      </w:r>
      <w:r>
        <w:rPr>
          <w:rFonts w:hint="eastAsia" w:ascii="微软雅黑" w:hAnsi="微软雅黑" w:eastAsia="微软雅黑"/>
          <w:b/>
        </w:rPr>
        <w:t>底部</w:t>
      </w:r>
      <w:r>
        <w:rPr>
          <w:rFonts w:ascii="微软雅黑" w:hAnsi="微软雅黑" w:eastAsia="微软雅黑"/>
          <w:b/>
        </w:rPr>
        <w:t>“</w:t>
      </w:r>
      <w:r>
        <w:rPr>
          <w:rFonts w:hint="eastAsia" w:ascii="微软雅黑" w:hAnsi="微软雅黑" w:eastAsia="微软雅黑"/>
          <w:b/>
        </w:rPr>
        <w:t>宴会单</w:t>
      </w:r>
      <w:r>
        <w:rPr>
          <w:rFonts w:ascii="微软雅黑" w:hAnsi="微软雅黑" w:eastAsia="微软雅黑"/>
          <w:b/>
        </w:rPr>
        <w:t>”</w:t>
      </w:r>
      <w:r>
        <w:rPr>
          <w:rFonts w:hint="eastAsia" w:ascii="微软雅黑" w:hAnsi="微软雅黑" w:eastAsia="微软雅黑"/>
          <w:b/>
        </w:rPr>
        <w:t>替换为</w:t>
      </w:r>
      <w:r>
        <w:rPr>
          <w:rFonts w:ascii="微软雅黑" w:hAnsi="微软雅黑" w:eastAsia="微软雅黑"/>
          <w:b/>
        </w:rPr>
        <w:t>“</w:t>
      </w:r>
      <w:r>
        <w:rPr>
          <w:rFonts w:hint="eastAsia" w:ascii="微软雅黑" w:hAnsi="微软雅黑" w:eastAsia="微软雅黑"/>
          <w:b/>
        </w:rPr>
        <w:t>排行榜</w:t>
      </w:r>
      <w:r>
        <w:rPr>
          <w:rFonts w:ascii="微软雅黑" w:hAnsi="微软雅黑" w:eastAsia="微软雅黑"/>
          <w:b/>
        </w:rPr>
        <w:t>”销售</w:t>
      </w:r>
      <w:r>
        <w:rPr>
          <w:rFonts w:hint="eastAsia" w:ascii="微软雅黑" w:hAnsi="微软雅黑" w:eastAsia="微软雅黑"/>
          <w:b/>
        </w:rPr>
        <w:t>金额</w:t>
      </w:r>
      <w:r>
        <w:rPr>
          <w:rFonts w:ascii="微软雅黑" w:hAnsi="微软雅黑" w:eastAsia="微软雅黑"/>
          <w:b/>
        </w:rPr>
        <w:t>排行，客户</w:t>
      </w:r>
      <w:r>
        <w:rPr>
          <w:rFonts w:hint="eastAsia" w:ascii="微软雅黑" w:hAnsi="微软雅黑" w:eastAsia="微软雅黑"/>
          <w:b/>
        </w:rPr>
        <w:t>消费</w:t>
      </w:r>
      <w:r>
        <w:rPr>
          <w:rFonts w:ascii="微软雅黑" w:hAnsi="微软雅黑" w:eastAsia="微软雅黑"/>
          <w:b/>
        </w:rPr>
        <w:t>排行，销售量排行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与</w:t>
      </w:r>
      <w:r>
        <w:rPr>
          <w:rFonts w:hint="eastAsia" w:ascii="微软雅黑" w:hAnsi="微软雅黑" w:eastAsia="微软雅黑"/>
        </w:rPr>
        <w:t>门店</w:t>
      </w:r>
      <w:r>
        <w:rPr>
          <w:rFonts w:ascii="微软雅黑" w:hAnsi="微软雅黑" w:eastAsia="微软雅黑"/>
        </w:rPr>
        <w:t>运营管理-销售业绩排行分析</w:t>
      </w:r>
      <w:r>
        <w:rPr>
          <w:rFonts w:hint="eastAsia" w:ascii="微软雅黑" w:hAnsi="微软雅黑" w:eastAsia="微软雅黑"/>
        </w:rPr>
        <w:t>相同</w:t>
      </w:r>
      <w:r>
        <w:rPr>
          <w:rFonts w:ascii="微软雅黑" w:hAnsi="微软雅黑" w:eastAsia="微软雅黑"/>
        </w:rPr>
        <w:t>算法</w:t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设置</w:t>
      </w:r>
      <w:r>
        <w:rPr>
          <w:rFonts w:ascii="微软雅黑" w:hAnsi="微软雅黑" w:eastAsia="微软雅黑"/>
          <w:b/>
        </w:rPr>
        <w:t>锁台加</w:t>
      </w:r>
      <w:r>
        <w:rPr>
          <w:rFonts w:hint="eastAsia" w:ascii="微软雅黑" w:hAnsi="微软雅黑" w:eastAsia="微软雅黑"/>
          <w:b/>
        </w:rPr>
        <w:t>操作</w:t>
      </w:r>
      <w:r>
        <w:rPr>
          <w:rFonts w:ascii="微软雅黑" w:hAnsi="微软雅黑" w:eastAsia="微软雅黑"/>
          <w:b/>
        </w:rPr>
        <w:t>日志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锁台</w:t>
      </w:r>
      <w:r>
        <w:rPr>
          <w:rFonts w:ascii="微软雅黑" w:hAnsi="微软雅黑" w:eastAsia="微软雅黑"/>
        </w:rPr>
        <w:t>列表页增加“</w:t>
      </w:r>
      <w:r>
        <w:rPr>
          <w:rFonts w:hint="eastAsia" w:ascii="微软雅黑" w:hAnsi="微软雅黑" w:eastAsia="微软雅黑"/>
        </w:rPr>
        <w:t>操作</w:t>
      </w:r>
      <w:r>
        <w:rPr>
          <w:rFonts w:ascii="微软雅黑" w:hAnsi="微软雅黑" w:eastAsia="微软雅黑"/>
        </w:rPr>
        <w:t>日志”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756150" cy="910590"/>
            <wp:effectExtent l="190500" t="190500" r="196850" b="1943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5805" cy="91466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</w:t>
      </w:r>
      <w:r>
        <w:rPr>
          <w:rFonts w:ascii="微软雅黑" w:hAnsi="微软雅黑" w:eastAsia="微软雅黑"/>
        </w:rPr>
        <w:t>“</w:t>
      </w:r>
      <w:r>
        <w:rPr>
          <w:rFonts w:hint="eastAsia" w:ascii="微软雅黑" w:hAnsi="微软雅黑" w:eastAsia="微软雅黑"/>
        </w:rPr>
        <w:t>操作</w:t>
      </w:r>
      <w:r>
        <w:rPr>
          <w:rFonts w:ascii="微软雅黑" w:hAnsi="微软雅黑" w:eastAsia="微软雅黑"/>
        </w:rPr>
        <w:t xml:space="preserve">日志” </w:t>
      </w:r>
      <w:r>
        <w:rPr>
          <w:rFonts w:hint="eastAsia" w:ascii="微软雅黑" w:hAnsi="微软雅黑" w:eastAsia="微软雅黑"/>
        </w:rPr>
        <w:t>弹出</w:t>
      </w:r>
      <w:r>
        <w:rPr>
          <w:rFonts w:ascii="微软雅黑" w:hAnsi="微软雅黑" w:eastAsia="微软雅黑"/>
        </w:rPr>
        <w:t>下图操作</w:t>
      </w:r>
      <w:r>
        <w:rPr>
          <w:rFonts w:hint="eastAsia" w:ascii="微软雅黑" w:hAnsi="微软雅黑" w:eastAsia="微软雅黑"/>
        </w:rPr>
        <w:t>日志</w:t>
      </w:r>
      <w:r>
        <w:rPr>
          <w:rFonts w:ascii="微软雅黑" w:hAnsi="微软雅黑" w:eastAsia="微软雅黑"/>
        </w:rPr>
        <w:t>最近100条（</w:t>
      </w:r>
      <w:r>
        <w:rPr>
          <w:rFonts w:hint="eastAsia" w:ascii="微软雅黑" w:hAnsi="微软雅黑" w:eastAsia="微软雅黑"/>
        </w:rPr>
        <w:t>下拉</w:t>
      </w:r>
      <w:r>
        <w:rPr>
          <w:rFonts w:ascii="微软雅黑" w:hAnsi="微软雅黑" w:eastAsia="微软雅黑"/>
        </w:rPr>
        <w:t>展示，不用翻页）</w:t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开票</w:t>
      </w:r>
      <w:r>
        <w:rPr>
          <w:rFonts w:ascii="微软雅黑" w:hAnsi="微软雅黑" w:eastAsia="微软雅黑"/>
          <w:b/>
        </w:rPr>
        <w:t>增加</w:t>
      </w:r>
      <w:r>
        <w:rPr>
          <w:rFonts w:hint="eastAsia" w:ascii="微软雅黑" w:hAnsi="微软雅黑" w:eastAsia="微软雅黑"/>
          <w:b/>
        </w:rPr>
        <w:t xml:space="preserve"> 开票</w:t>
      </w:r>
      <w:r>
        <w:rPr>
          <w:rFonts w:ascii="微软雅黑" w:hAnsi="微软雅黑" w:eastAsia="微软雅黑"/>
          <w:b/>
        </w:rPr>
        <w:t>备注字段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非必填，字长200字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3295015" cy="3783965"/>
            <wp:effectExtent l="190500" t="190500" r="191135" b="19748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4786" cy="381807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打印</w:t>
      </w:r>
      <w:r>
        <w:rPr>
          <w:rFonts w:ascii="微软雅黑" w:hAnsi="微软雅黑" w:eastAsia="微软雅黑"/>
          <w:b/>
        </w:rPr>
        <w:t>订金</w:t>
      </w:r>
      <w:r>
        <w:rPr>
          <w:rFonts w:hint="eastAsia" w:ascii="微软雅黑" w:hAnsi="微软雅黑" w:eastAsia="微软雅黑"/>
          <w:b/>
        </w:rPr>
        <w:t>凭证</w:t>
      </w:r>
      <w:r>
        <w:rPr>
          <w:rFonts w:ascii="微软雅黑" w:hAnsi="微软雅黑" w:eastAsia="微软雅黑"/>
          <w:b/>
        </w:rPr>
        <w:t>时</w:t>
      </w:r>
      <w:r>
        <w:rPr>
          <w:rFonts w:hint="eastAsia" w:ascii="微软雅黑" w:hAnsi="微软雅黑" w:eastAsia="微软雅黑"/>
          <w:b/>
        </w:rPr>
        <w:t>收据</w:t>
      </w:r>
      <w:r>
        <w:rPr>
          <w:rFonts w:ascii="微软雅黑" w:hAnsi="微软雅黑" w:eastAsia="微软雅黑"/>
          <w:b/>
        </w:rPr>
        <w:t>编号优化（收据号</w:t>
      </w:r>
      <w:r>
        <w:rPr>
          <w:rFonts w:hint="eastAsia" w:ascii="微软雅黑" w:hAnsi="微软雅黑" w:eastAsia="微软雅黑"/>
          <w:b/>
        </w:rPr>
        <w:t>+创建</w:t>
      </w:r>
      <w:r>
        <w:rPr>
          <w:rFonts w:ascii="微软雅黑" w:hAnsi="微软雅黑" w:eastAsia="微软雅黑"/>
          <w:b/>
        </w:rPr>
        <w:t>日期</w:t>
      </w:r>
      <w:r>
        <w:rPr>
          <w:rFonts w:hint="eastAsia" w:ascii="微软雅黑" w:hAnsi="微软雅黑" w:eastAsia="微软雅黑"/>
          <w:b/>
        </w:rPr>
        <w:t>[</w:t>
      </w:r>
      <w:r>
        <w:rPr>
          <w:rFonts w:ascii="微软雅黑" w:hAnsi="微软雅黑" w:eastAsia="微软雅黑"/>
          <w:b/>
        </w:rPr>
        <w:t>20210517</w:t>
      </w:r>
      <w:r>
        <w:rPr>
          <w:rFonts w:hint="eastAsia" w:ascii="微软雅黑" w:hAnsi="微软雅黑" w:eastAsia="微软雅黑"/>
          <w:b/>
        </w:rPr>
        <w:t>]</w:t>
      </w:r>
      <w:r>
        <w:rPr>
          <w:rFonts w:ascii="微软雅黑" w:hAnsi="微软雅黑" w:eastAsia="微软雅黑"/>
          <w:b/>
        </w:rPr>
        <w:t>）</w:t>
      </w:r>
    </w:p>
    <w:p>
      <w:pPr>
        <w:rPr>
          <w:rFonts w:ascii="微软雅黑" w:hAnsi="微软雅黑" w:eastAsia="微软雅黑"/>
          <w:b/>
        </w:rPr>
      </w:pPr>
      <w:r>
        <w:drawing>
          <wp:inline distT="0" distB="0" distL="114300" distR="114300">
            <wp:extent cx="4432300" cy="1873250"/>
            <wp:effectExtent l="0" t="0" r="0" b="6350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187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智能预订台</w:t>
      </w:r>
      <w:r>
        <w:rPr>
          <w:rFonts w:ascii="微软雅黑" w:hAnsi="微软雅黑" w:eastAsia="微软雅黑"/>
          <w:b/>
        </w:rPr>
        <w:t>，</w:t>
      </w:r>
      <w:r>
        <w:rPr>
          <w:rFonts w:hint="eastAsia" w:ascii="微软雅黑" w:hAnsi="微软雅黑" w:eastAsia="微软雅黑"/>
          <w:b/>
        </w:rPr>
        <w:t>订单</w:t>
      </w:r>
      <w:r>
        <w:rPr>
          <w:rFonts w:ascii="微软雅黑" w:hAnsi="微软雅黑" w:eastAsia="微软雅黑"/>
          <w:b/>
        </w:rPr>
        <w:t>属性增加</w:t>
      </w:r>
      <w:r>
        <w:rPr>
          <w:rFonts w:hint="eastAsia" w:ascii="微软雅黑" w:hAnsi="微软雅黑" w:eastAsia="微软雅黑"/>
          <w:b/>
        </w:rPr>
        <w:t>摆台桌数</w:t>
      </w:r>
      <w:r>
        <w:rPr>
          <w:rFonts w:ascii="微软雅黑" w:hAnsi="微软雅黑" w:eastAsia="微软雅黑"/>
          <w:b/>
        </w:rPr>
        <w:t>，餐标</w:t>
      </w:r>
      <w:r>
        <w:rPr>
          <w:rFonts w:hint="eastAsia" w:ascii="微软雅黑" w:hAnsi="微软雅黑" w:eastAsia="微软雅黑"/>
          <w:b/>
        </w:rPr>
        <w:t>/</w:t>
      </w:r>
      <w:r>
        <w:rPr>
          <w:rFonts w:ascii="微软雅黑" w:hAnsi="微软雅黑" w:eastAsia="微软雅黑"/>
          <w:b/>
        </w:rPr>
        <w:t>桌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创建</w:t>
      </w:r>
      <w:r>
        <w:rPr>
          <w:rFonts w:ascii="微软雅黑" w:hAnsi="微软雅黑" w:eastAsia="微软雅黑"/>
        </w:rPr>
        <w:t>订单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73675" cy="5401310"/>
            <wp:effectExtent l="0" t="0" r="9525" b="8890"/>
            <wp:docPr id="3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40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修改</w:t>
      </w:r>
      <w:r>
        <w:rPr>
          <w:rFonts w:ascii="微软雅黑" w:hAnsi="微软雅黑" w:eastAsia="微软雅黑"/>
        </w:rPr>
        <w:t>订单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4908550" cy="5715000"/>
            <wp:effectExtent l="0" t="0" r="6350" b="0"/>
            <wp:docPr id="3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085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加桌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72405" cy="2381250"/>
            <wp:effectExtent l="0" t="0" r="10795" b="6350"/>
            <wp:docPr id="3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宴会预订</w:t>
      </w:r>
      <w:r>
        <w:rPr>
          <w:rFonts w:ascii="微软雅黑" w:hAnsi="微软雅黑" w:eastAsia="微软雅黑"/>
        </w:rPr>
        <w:t>专家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476750" cy="4537710"/>
            <wp:effectExtent l="190500" t="190500" r="190500" b="1866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715" cy="4561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预订台/集团</w:t>
      </w:r>
      <w:r>
        <w:rPr>
          <w:rFonts w:ascii="微软雅黑" w:hAnsi="微软雅黑" w:eastAsia="微软雅黑"/>
          <w:b/>
        </w:rPr>
        <w:t>预订台/手机端/</w:t>
      </w:r>
      <w:r>
        <w:rPr>
          <w:rFonts w:hint="eastAsia" w:ascii="微软雅黑" w:hAnsi="微软雅黑" w:eastAsia="微软雅黑"/>
          <w:b/>
        </w:rPr>
        <w:t>预定客位可以进行标记，标记此预定客位需要重点关注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客人比较重要提醒服务员关注，提供特殊关照，可以添加皇冠标识。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4044950" cy="5911850"/>
            <wp:effectExtent l="0" t="0" r="6350" b="6350"/>
            <wp:docPr id="3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44950" cy="591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创建</w:t>
      </w:r>
      <w:r>
        <w:rPr>
          <w:rFonts w:ascii="微软雅黑" w:hAnsi="微软雅黑" w:eastAsia="微软雅黑"/>
        </w:rPr>
        <w:t>订单页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</w:t>
      </w:r>
      <w:r>
        <w:rPr>
          <w:rFonts w:ascii="微软雅黑" w:hAnsi="微软雅黑" w:eastAsia="微软雅黑"/>
        </w:rPr>
        <w:t>下图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2863850" cy="5492750"/>
            <wp:effectExtent l="0" t="0" r="6350" b="6350"/>
            <wp:docPr id="3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63850" cy="549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修改</w:t>
      </w:r>
      <w:r>
        <w:rPr>
          <w:rFonts w:ascii="微软雅黑" w:hAnsi="微软雅黑" w:eastAsia="微软雅黑"/>
        </w:rPr>
        <w:t>订单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7960" cy="2794000"/>
            <wp:effectExtent l="0" t="0" r="2540" b="0"/>
            <wp:docPr id="3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预订台</w:t>
      </w:r>
      <w:r>
        <w:rPr>
          <w:rFonts w:ascii="微软雅黑" w:hAnsi="微软雅黑" w:eastAsia="微软雅黑"/>
          <w:b/>
        </w:rPr>
        <w:t>/手机端</w:t>
      </w:r>
      <w:r>
        <w:rPr>
          <w:rFonts w:hint="eastAsia" w:ascii="微软雅黑" w:hAnsi="微软雅黑" w:eastAsia="微软雅黑"/>
          <w:b/>
        </w:rPr>
        <w:t>预点菜品已选菜品列需要增加单价，并在预点菜品界面显示人数及人均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如下图：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72405" cy="2609850"/>
            <wp:effectExtent l="0" t="0" r="10795" b="6350"/>
            <wp:docPr id="4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预点菜品已选菜品比较多，选择菜品时，滚动条可以自动向下联动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114300" distR="114300">
            <wp:extent cx="5268595" cy="2974340"/>
            <wp:effectExtent l="190500" t="190500" r="198755" b="1879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74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预约单报表汇总增加预约人数，并可以筛选订单状态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8595" cy="2395855"/>
            <wp:effectExtent l="0" t="0" r="19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9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预约单列表增加备注显示，预订员会备注客人一些信息，交接班后下个预订员看不到容易漏掉。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2952750" cy="3143250"/>
            <wp:effectExtent l="0" t="0" r="6350" b="6350"/>
            <wp:docPr id="4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预约单创建后支持修改预约时间和人数，大厅的桌位不会给客人直接下预订单到桌位，需要等客人到店后再进行下单。</w:t>
      </w:r>
    </w:p>
    <w:p>
      <w:pPr>
        <w:rPr>
          <w:rFonts w:ascii="微软雅黑" w:hAnsi="微软雅黑" w:eastAsia="微软雅黑"/>
          <w:color w:val="FF0000"/>
        </w:rPr>
      </w:pPr>
      <w:r>
        <w:rPr>
          <w:rFonts w:hint="eastAsia" w:ascii="微软雅黑" w:hAnsi="微软雅黑" w:eastAsia="微软雅黑"/>
        </w:rPr>
        <w:t>注：</w:t>
      </w:r>
      <w:r>
        <w:rPr>
          <w:rFonts w:ascii="微软雅黑" w:hAnsi="微软雅黑" w:eastAsia="微软雅黑"/>
        </w:rPr>
        <w:t>日期和餐段</w:t>
      </w:r>
      <w:r>
        <w:rPr>
          <w:rFonts w:hint="eastAsia" w:ascii="微软雅黑" w:hAnsi="微软雅黑" w:eastAsia="微软雅黑"/>
        </w:rPr>
        <w:t>不</w:t>
      </w:r>
      <w:r>
        <w:rPr>
          <w:rFonts w:ascii="微软雅黑" w:hAnsi="微软雅黑" w:eastAsia="微软雅黑"/>
        </w:rPr>
        <w:t>支持修改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3098800" cy="4610100"/>
            <wp:effectExtent l="0" t="0" r="0" b="0"/>
            <wp:docPr id="4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98800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宴会电子合同 订金里支持大写标签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3681730" cy="3329940"/>
            <wp:effectExtent l="0" t="0" r="1270" b="10160"/>
            <wp:docPr id="4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8173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宴会电子合同 删除加权限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9230" cy="2125980"/>
            <wp:effectExtent l="0" t="0" r="1270" b="7620"/>
            <wp:docPr id="46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2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预订专家 宴会单查询部分 全天 ，中餐，晚餐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194300" cy="647700"/>
            <wp:effectExtent l="0" t="0" r="0" b="0"/>
            <wp:docPr id="47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</w:rPr>
        <w:t>手机端排菜与</w:t>
      </w:r>
      <w:r>
        <w:rPr>
          <w:rFonts w:ascii="微软雅黑" w:hAnsi="微软雅黑" w:eastAsia="微软雅黑"/>
          <w:b/>
        </w:rPr>
        <w:t>电脑端</w:t>
      </w:r>
      <w:r>
        <w:rPr>
          <w:rFonts w:hint="eastAsia" w:ascii="微软雅黑" w:hAnsi="微软雅黑" w:eastAsia="微软雅黑"/>
          <w:b/>
          <w:lang w:val="en-US" w:eastAsia="zh-CN"/>
        </w:rPr>
        <w:t>菜品顺序</w:t>
      </w:r>
      <w:r>
        <w:rPr>
          <w:rFonts w:ascii="微软雅黑" w:hAnsi="微软雅黑" w:eastAsia="微软雅黑"/>
          <w:b/>
        </w:rPr>
        <w:t>保持一致</w:t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</w:rPr>
        <w:t>手机端</w:t>
      </w:r>
      <w:r>
        <w:rPr>
          <w:rFonts w:ascii="微软雅黑" w:hAnsi="微软雅黑" w:eastAsia="微软雅黑"/>
          <w:b/>
        </w:rPr>
        <w:t>，电话端，pad端支持收多笔订金</w:t>
      </w:r>
      <w:bookmarkStart w:id="0" w:name="_GoBack"/>
      <w:bookmarkEnd w:id="0"/>
    </w:p>
    <w:p>
      <w:pPr>
        <w:pStyle w:val="8"/>
        <w:widowControl w:val="0"/>
        <w:numPr>
          <w:numId w:val="0"/>
        </w:numPr>
        <w:jc w:val="both"/>
        <w:rPr>
          <w:rFonts w:ascii="微软雅黑" w:hAnsi="微软雅黑" w:eastAsia="微软雅黑"/>
        </w:rPr>
      </w:pPr>
      <w:r>
        <w:drawing>
          <wp:inline distT="0" distB="0" distL="114300" distR="114300">
            <wp:extent cx="2173605" cy="2309495"/>
            <wp:effectExtent l="0" t="0" r="10795" b="190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7360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存酒</w:t>
      </w:r>
      <w:r>
        <w:rPr>
          <w:rFonts w:ascii="微软雅黑" w:hAnsi="微软雅黑" w:eastAsia="微软雅黑"/>
          <w:b/>
        </w:rPr>
        <w:t>管理</w:t>
      </w:r>
      <w:r>
        <w:rPr>
          <w:rFonts w:hint="eastAsia" w:ascii="微软雅黑" w:hAnsi="微软雅黑" w:eastAsia="微软雅黑"/>
          <w:b/>
        </w:rPr>
        <w:t>-</w:t>
      </w:r>
      <w:r>
        <w:rPr>
          <w:rFonts w:ascii="微软雅黑" w:hAnsi="微软雅黑" w:eastAsia="微软雅黑"/>
          <w:b/>
        </w:rPr>
        <w:t>存酒登记</w:t>
      </w:r>
      <w:r>
        <w:rPr>
          <w:rFonts w:hint="eastAsia" w:ascii="微软雅黑" w:hAnsi="微软雅黑" w:eastAsia="微软雅黑"/>
          <w:b/>
        </w:rPr>
        <w:t>管理（手机端，</w:t>
      </w:r>
      <w:r>
        <w:rPr>
          <w:rFonts w:ascii="微软雅黑" w:hAnsi="微软雅黑" w:eastAsia="微软雅黑"/>
          <w:b/>
        </w:rPr>
        <w:t>电脑端）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2245" cy="2431415"/>
            <wp:effectExtent l="0" t="0" r="8255" b="6985"/>
            <wp:docPr id="4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取酒</w:t>
      </w:r>
      <w:r>
        <w:rPr>
          <w:rFonts w:ascii="微软雅黑" w:hAnsi="微软雅黑" w:eastAsia="微软雅黑"/>
          <w:b/>
        </w:rPr>
        <w:t>短信，存酒短信，寄存到期提醒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9230" cy="1731010"/>
            <wp:effectExtent l="0" t="0" r="1270" b="8890"/>
            <wp:docPr id="4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3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1"/>
        </w:numPr>
        <w:ind w:firstLineChars="0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订金</w:t>
      </w:r>
      <w:r>
        <w:rPr>
          <w:rFonts w:ascii="微软雅黑" w:hAnsi="微软雅黑" w:eastAsia="微软雅黑"/>
          <w:b/>
        </w:rPr>
        <w:t>统计表优化</w:t>
      </w:r>
      <w:r>
        <w:rPr>
          <w:rFonts w:hint="eastAsia" w:ascii="微软雅黑" w:hAnsi="微软雅黑" w:eastAsia="微软雅黑"/>
          <w:b/>
        </w:rPr>
        <w:t>，增加</w:t>
      </w:r>
      <w:r>
        <w:rPr>
          <w:rFonts w:ascii="微软雅黑" w:hAnsi="微软雅黑" w:eastAsia="微软雅黑"/>
          <w:b/>
        </w:rPr>
        <w:t>了按交易时间进行查询</w:t>
      </w:r>
    </w:p>
    <w:p>
      <w:pPr>
        <w:rPr>
          <w:rFonts w:ascii="微软雅黑" w:hAnsi="微软雅黑" w:eastAsia="微软雅黑"/>
        </w:rPr>
      </w:pPr>
      <w:r>
        <w:drawing>
          <wp:inline distT="0" distB="0" distL="114300" distR="114300">
            <wp:extent cx="5268595" cy="1392555"/>
            <wp:effectExtent l="0" t="0" r="1905" b="4445"/>
            <wp:docPr id="5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jc w:val="center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食尚订</w:t>
      </w:r>
      <w:r>
        <w:rPr>
          <w:rFonts w:ascii="微软雅黑" w:hAnsi="微软雅黑" w:eastAsia="微软雅黑"/>
          <w:b/>
        </w:rPr>
        <w:t>产品致力于协助餐饮企业提</w:t>
      </w:r>
      <w:r>
        <w:rPr>
          <w:rFonts w:hint="eastAsia" w:ascii="微软雅黑" w:hAnsi="微软雅黑" w:eastAsia="微软雅黑"/>
          <w:b/>
        </w:rPr>
        <w:t>高</w:t>
      </w:r>
      <w:r>
        <w:rPr>
          <w:rFonts w:ascii="微软雅黑" w:hAnsi="微软雅黑" w:eastAsia="微软雅黑"/>
          <w:b/>
        </w:rPr>
        <w:t>工作效率，</w:t>
      </w:r>
      <w:r>
        <w:rPr>
          <w:rFonts w:hint="eastAsia" w:ascii="微软雅黑" w:hAnsi="微软雅黑" w:eastAsia="微软雅黑"/>
          <w:b/>
        </w:rPr>
        <w:t>提升客户</w:t>
      </w:r>
      <w:r>
        <w:rPr>
          <w:rFonts w:ascii="微软雅黑" w:hAnsi="微软雅黑" w:eastAsia="微软雅黑"/>
          <w:b/>
        </w:rPr>
        <w:t>服务！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B47C6A"/>
    <w:multiLevelType w:val="multilevel"/>
    <w:tmpl w:val="23B47C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B36"/>
    <w:rsid w:val="00000491"/>
    <w:rsid w:val="00003E58"/>
    <w:rsid w:val="000138C2"/>
    <w:rsid w:val="00014E51"/>
    <w:rsid w:val="00017E62"/>
    <w:rsid w:val="0002388C"/>
    <w:rsid w:val="00023B82"/>
    <w:rsid w:val="00025881"/>
    <w:rsid w:val="00033A9B"/>
    <w:rsid w:val="00044748"/>
    <w:rsid w:val="000448B5"/>
    <w:rsid w:val="00050DFD"/>
    <w:rsid w:val="00056F0C"/>
    <w:rsid w:val="000675F7"/>
    <w:rsid w:val="00070B6F"/>
    <w:rsid w:val="000812C8"/>
    <w:rsid w:val="0008238F"/>
    <w:rsid w:val="000836D5"/>
    <w:rsid w:val="00084CE0"/>
    <w:rsid w:val="00084E9B"/>
    <w:rsid w:val="00085A54"/>
    <w:rsid w:val="00092A6E"/>
    <w:rsid w:val="0009410E"/>
    <w:rsid w:val="00095504"/>
    <w:rsid w:val="0009665D"/>
    <w:rsid w:val="000A044E"/>
    <w:rsid w:val="000A392C"/>
    <w:rsid w:val="000A62FE"/>
    <w:rsid w:val="000A6703"/>
    <w:rsid w:val="000B005C"/>
    <w:rsid w:val="000B019A"/>
    <w:rsid w:val="000B06DA"/>
    <w:rsid w:val="000B5B26"/>
    <w:rsid w:val="000B675E"/>
    <w:rsid w:val="000B7C1B"/>
    <w:rsid w:val="000C02AE"/>
    <w:rsid w:val="000C5CD6"/>
    <w:rsid w:val="000D241E"/>
    <w:rsid w:val="000D2B4C"/>
    <w:rsid w:val="000D49F5"/>
    <w:rsid w:val="000D6CF9"/>
    <w:rsid w:val="000D76CC"/>
    <w:rsid w:val="000E25CD"/>
    <w:rsid w:val="000E36FF"/>
    <w:rsid w:val="000E371A"/>
    <w:rsid w:val="000F7B97"/>
    <w:rsid w:val="001025E4"/>
    <w:rsid w:val="00105B27"/>
    <w:rsid w:val="0012583F"/>
    <w:rsid w:val="00127C66"/>
    <w:rsid w:val="001310AD"/>
    <w:rsid w:val="0014655D"/>
    <w:rsid w:val="001528B6"/>
    <w:rsid w:val="00154CE2"/>
    <w:rsid w:val="00154E7A"/>
    <w:rsid w:val="0016326B"/>
    <w:rsid w:val="00164388"/>
    <w:rsid w:val="00166D5B"/>
    <w:rsid w:val="001678AB"/>
    <w:rsid w:val="0017188A"/>
    <w:rsid w:val="00177C9A"/>
    <w:rsid w:val="0018443F"/>
    <w:rsid w:val="00185482"/>
    <w:rsid w:val="00186F29"/>
    <w:rsid w:val="001874C4"/>
    <w:rsid w:val="00190770"/>
    <w:rsid w:val="0019230C"/>
    <w:rsid w:val="00194CC3"/>
    <w:rsid w:val="00194E13"/>
    <w:rsid w:val="00195C6E"/>
    <w:rsid w:val="001973A0"/>
    <w:rsid w:val="001A73CC"/>
    <w:rsid w:val="001B2727"/>
    <w:rsid w:val="001B2A2D"/>
    <w:rsid w:val="001B3CCD"/>
    <w:rsid w:val="001B50F1"/>
    <w:rsid w:val="001C1753"/>
    <w:rsid w:val="001C637F"/>
    <w:rsid w:val="001D6EF9"/>
    <w:rsid w:val="001E29B8"/>
    <w:rsid w:val="001E4D2F"/>
    <w:rsid w:val="001F0112"/>
    <w:rsid w:val="001F6EC3"/>
    <w:rsid w:val="002058F3"/>
    <w:rsid w:val="002102E7"/>
    <w:rsid w:val="002106FF"/>
    <w:rsid w:val="002138AC"/>
    <w:rsid w:val="00235AF4"/>
    <w:rsid w:val="00245E9B"/>
    <w:rsid w:val="002466FB"/>
    <w:rsid w:val="00256580"/>
    <w:rsid w:val="00256DB3"/>
    <w:rsid w:val="00257F0B"/>
    <w:rsid w:val="00260BC0"/>
    <w:rsid w:val="002632AC"/>
    <w:rsid w:val="002673D6"/>
    <w:rsid w:val="00267666"/>
    <w:rsid w:val="00271EA9"/>
    <w:rsid w:val="00273888"/>
    <w:rsid w:val="00275A18"/>
    <w:rsid w:val="002810CC"/>
    <w:rsid w:val="00282F10"/>
    <w:rsid w:val="00283998"/>
    <w:rsid w:val="00285524"/>
    <w:rsid w:val="0029029B"/>
    <w:rsid w:val="00293AE8"/>
    <w:rsid w:val="00295542"/>
    <w:rsid w:val="00295E4B"/>
    <w:rsid w:val="00296002"/>
    <w:rsid w:val="002A1F14"/>
    <w:rsid w:val="002B39FC"/>
    <w:rsid w:val="002C740C"/>
    <w:rsid w:val="002D1221"/>
    <w:rsid w:val="002D146E"/>
    <w:rsid w:val="002D5FF0"/>
    <w:rsid w:val="002E0AF7"/>
    <w:rsid w:val="002E52FE"/>
    <w:rsid w:val="002E785A"/>
    <w:rsid w:val="002F07BB"/>
    <w:rsid w:val="002F0C65"/>
    <w:rsid w:val="002F1A8D"/>
    <w:rsid w:val="002F339E"/>
    <w:rsid w:val="002F3E1F"/>
    <w:rsid w:val="0030644B"/>
    <w:rsid w:val="0030694B"/>
    <w:rsid w:val="00315783"/>
    <w:rsid w:val="003158AF"/>
    <w:rsid w:val="0032511F"/>
    <w:rsid w:val="00326B76"/>
    <w:rsid w:val="00327F79"/>
    <w:rsid w:val="003322A4"/>
    <w:rsid w:val="00340110"/>
    <w:rsid w:val="0034019E"/>
    <w:rsid w:val="003510CC"/>
    <w:rsid w:val="00353A1D"/>
    <w:rsid w:val="00355D83"/>
    <w:rsid w:val="00356159"/>
    <w:rsid w:val="0035648B"/>
    <w:rsid w:val="003630C5"/>
    <w:rsid w:val="003634B2"/>
    <w:rsid w:val="003657E7"/>
    <w:rsid w:val="00365973"/>
    <w:rsid w:val="00370EF4"/>
    <w:rsid w:val="00376168"/>
    <w:rsid w:val="00376EFA"/>
    <w:rsid w:val="00380DA9"/>
    <w:rsid w:val="00383638"/>
    <w:rsid w:val="0038421F"/>
    <w:rsid w:val="0038626C"/>
    <w:rsid w:val="003A0B1C"/>
    <w:rsid w:val="003A6E72"/>
    <w:rsid w:val="003B20C0"/>
    <w:rsid w:val="003B23AB"/>
    <w:rsid w:val="003B2B19"/>
    <w:rsid w:val="003B5974"/>
    <w:rsid w:val="003B61F9"/>
    <w:rsid w:val="003B63B6"/>
    <w:rsid w:val="003C19FD"/>
    <w:rsid w:val="003C4E0D"/>
    <w:rsid w:val="003C60DF"/>
    <w:rsid w:val="003C6370"/>
    <w:rsid w:val="003D3BA5"/>
    <w:rsid w:val="003E247B"/>
    <w:rsid w:val="003F5587"/>
    <w:rsid w:val="003F70F6"/>
    <w:rsid w:val="00402702"/>
    <w:rsid w:val="00421466"/>
    <w:rsid w:val="00424BCF"/>
    <w:rsid w:val="004313AA"/>
    <w:rsid w:val="00434EDB"/>
    <w:rsid w:val="00441D3B"/>
    <w:rsid w:val="0044563E"/>
    <w:rsid w:val="00446F2D"/>
    <w:rsid w:val="00450897"/>
    <w:rsid w:val="00454E45"/>
    <w:rsid w:val="004654E1"/>
    <w:rsid w:val="00465CC7"/>
    <w:rsid w:val="00471A39"/>
    <w:rsid w:val="0047523C"/>
    <w:rsid w:val="00475DC8"/>
    <w:rsid w:val="00475EE4"/>
    <w:rsid w:val="00477441"/>
    <w:rsid w:val="00486A48"/>
    <w:rsid w:val="00487C51"/>
    <w:rsid w:val="00490390"/>
    <w:rsid w:val="00492DD8"/>
    <w:rsid w:val="00494E1F"/>
    <w:rsid w:val="004957AD"/>
    <w:rsid w:val="0049637F"/>
    <w:rsid w:val="004A3BA9"/>
    <w:rsid w:val="004A7B7E"/>
    <w:rsid w:val="004A7F12"/>
    <w:rsid w:val="004C3FC3"/>
    <w:rsid w:val="004C4102"/>
    <w:rsid w:val="004C4B85"/>
    <w:rsid w:val="004C64AC"/>
    <w:rsid w:val="004D01DA"/>
    <w:rsid w:val="004D2024"/>
    <w:rsid w:val="004E03C7"/>
    <w:rsid w:val="004F302A"/>
    <w:rsid w:val="004F4C23"/>
    <w:rsid w:val="004F4F45"/>
    <w:rsid w:val="00504243"/>
    <w:rsid w:val="0050534C"/>
    <w:rsid w:val="005068DF"/>
    <w:rsid w:val="00506C4F"/>
    <w:rsid w:val="00512D82"/>
    <w:rsid w:val="0051711A"/>
    <w:rsid w:val="00517EEF"/>
    <w:rsid w:val="0052114E"/>
    <w:rsid w:val="00531491"/>
    <w:rsid w:val="00536223"/>
    <w:rsid w:val="00537E46"/>
    <w:rsid w:val="0054677A"/>
    <w:rsid w:val="00561F96"/>
    <w:rsid w:val="0057192B"/>
    <w:rsid w:val="00571CEB"/>
    <w:rsid w:val="0057727E"/>
    <w:rsid w:val="00584D70"/>
    <w:rsid w:val="0058750E"/>
    <w:rsid w:val="005907F6"/>
    <w:rsid w:val="005A617F"/>
    <w:rsid w:val="005B0CA4"/>
    <w:rsid w:val="005B7935"/>
    <w:rsid w:val="005C2EE7"/>
    <w:rsid w:val="005C386B"/>
    <w:rsid w:val="005C52FE"/>
    <w:rsid w:val="005E59CA"/>
    <w:rsid w:val="005F5941"/>
    <w:rsid w:val="005F664E"/>
    <w:rsid w:val="005F739E"/>
    <w:rsid w:val="00600777"/>
    <w:rsid w:val="00613D7D"/>
    <w:rsid w:val="00615194"/>
    <w:rsid w:val="006159BB"/>
    <w:rsid w:val="00644334"/>
    <w:rsid w:val="00644910"/>
    <w:rsid w:val="00660B1F"/>
    <w:rsid w:val="00663B7B"/>
    <w:rsid w:val="00672FEC"/>
    <w:rsid w:val="00673DCE"/>
    <w:rsid w:val="00674866"/>
    <w:rsid w:val="0068129F"/>
    <w:rsid w:val="0068211D"/>
    <w:rsid w:val="00686F88"/>
    <w:rsid w:val="00687189"/>
    <w:rsid w:val="006907DA"/>
    <w:rsid w:val="00690FA6"/>
    <w:rsid w:val="006A198E"/>
    <w:rsid w:val="006C2459"/>
    <w:rsid w:val="006D2B2E"/>
    <w:rsid w:val="006D6F08"/>
    <w:rsid w:val="006E3147"/>
    <w:rsid w:val="006F1B59"/>
    <w:rsid w:val="007073F6"/>
    <w:rsid w:val="00710283"/>
    <w:rsid w:val="00713970"/>
    <w:rsid w:val="00715F1C"/>
    <w:rsid w:val="00716DDA"/>
    <w:rsid w:val="007230DE"/>
    <w:rsid w:val="0072518F"/>
    <w:rsid w:val="00727C24"/>
    <w:rsid w:val="00731984"/>
    <w:rsid w:val="00741936"/>
    <w:rsid w:val="007434CA"/>
    <w:rsid w:val="007452F0"/>
    <w:rsid w:val="007453A1"/>
    <w:rsid w:val="0075109D"/>
    <w:rsid w:val="0075189E"/>
    <w:rsid w:val="00767332"/>
    <w:rsid w:val="007720C3"/>
    <w:rsid w:val="00773567"/>
    <w:rsid w:val="0077536C"/>
    <w:rsid w:val="00776405"/>
    <w:rsid w:val="007778EC"/>
    <w:rsid w:val="007800DD"/>
    <w:rsid w:val="00780A21"/>
    <w:rsid w:val="00781FFB"/>
    <w:rsid w:val="00782F2B"/>
    <w:rsid w:val="0078448E"/>
    <w:rsid w:val="00795DC1"/>
    <w:rsid w:val="007A1EBF"/>
    <w:rsid w:val="007B00A7"/>
    <w:rsid w:val="007B0AF7"/>
    <w:rsid w:val="007B4B29"/>
    <w:rsid w:val="007B5144"/>
    <w:rsid w:val="007B7E92"/>
    <w:rsid w:val="007D6088"/>
    <w:rsid w:val="007D7070"/>
    <w:rsid w:val="007E01B0"/>
    <w:rsid w:val="007E38F2"/>
    <w:rsid w:val="0080101A"/>
    <w:rsid w:val="0080262A"/>
    <w:rsid w:val="00803B8E"/>
    <w:rsid w:val="00804D4F"/>
    <w:rsid w:val="00807DCC"/>
    <w:rsid w:val="00810168"/>
    <w:rsid w:val="00815733"/>
    <w:rsid w:val="0081644F"/>
    <w:rsid w:val="00823E1E"/>
    <w:rsid w:val="008272C0"/>
    <w:rsid w:val="00830E7C"/>
    <w:rsid w:val="00836CED"/>
    <w:rsid w:val="00850F08"/>
    <w:rsid w:val="00855755"/>
    <w:rsid w:val="00856BD4"/>
    <w:rsid w:val="00861004"/>
    <w:rsid w:val="00864A0B"/>
    <w:rsid w:val="00866CFC"/>
    <w:rsid w:val="0088162B"/>
    <w:rsid w:val="008836E2"/>
    <w:rsid w:val="00890143"/>
    <w:rsid w:val="00890C1A"/>
    <w:rsid w:val="00896B02"/>
    <w:rsid w:val="008A06B6"/>
    <w:rsid w:val="008A4765"/>
    <w:rsid w:val="008A60E1"/>
    <w:rsid w:val="008B0A37"/>
    <w:rsid w:val="008B2389"/>
    <w:rsid w:val="008B26A3"/>
    <w:rsid w:val="008B57BE"/>
    <w:rsid w:val="008B58F7"/>
    <w:rsid w:val="008B7BFC"/>
    <w:rsid w:val="008C2252"/>
    <w:rsid w:val="008C3AD9"/>
    <w:rsid w:val="008C6DFF"/>
    <w:rsid w:val="008D0773"/>
    <w:rsid w:val="008D0EBC"/>
    <w:rsid w:val="008D24DD"/>
    <w:rsid w:val="008E6FE4"/>
    <w:rsid w:val="008E7B46"/>
    <w:rsid w:val="008F3E93"/>
    <w:rsid w:val="008F48A9"/>
    <w:rsid w:val="009002E5"/>
    <w:rsid w:val="00907FD0"/>
    <w:rsid w:val="00910439"/>
    <w:rsid w:val="00910479"/>
    <w:rsid w:val="00921F74"/>
    <w:rsid w:val="00923B37"/>
    <w:rsid w:val="00924E2D"/>
    <w:rsid w:val="009364FB"/>
    <w:rsid w:val="009405A8"/>
    <w:rsid w:val="00945781"/>
    <w:rsid w:val="009464F7"/>
    <w:rsid w:val="00951988"/>
    <w:rsid w:val="00957964"/>
    <w:rsid w:val="00957CCE"/>
    <w:rsid w:val="00957FDA"/>
    <w:rsid w:val="0096256D"/>
    <w:rsid w:val="0097072B"/>
    <w:rsid w:val="0097250E"/>
    <w:rsid w:val="0098342D"/>
    <w:rsid w:val="00993753"/>
    <w:rsid w:val="009959E2"/>
    <w:rsid w:val="00997573"/>
    <w:rsid w:val="009976C8"/>
    <w:rsid w:val="009B0324"/>
    <w:rsid w:val="009C24B5"/>
    <w:rsid w:val="009D28E2"/>
    <w:rsid w:val="009D38F1"/>
    <w:rsid w:val="009D4968"/>
    <w:rsid w:val="009E4829"/>
    <w:rsid w:val="009F05F6"/>
    <w:rsid w:val="00A0127F"/>
    <w:rsid w:val="00A01EB9"/>
    <w:rsid w:val="00A0260C"/>
    <w:rsid w:val="00A039D4"/>
    <w:rsid w:val="00A03D49"/>
    <w:rsid w:val="00A04037"/>
    <w:rsid w:val="00A04E6B"/>
    <w:rsid w:val="00A059B7"/>
    <w:rsid w:val="00A138FC"/>
    <w:rsid w:val="00A15FB6"/>
    <w:rsid w:val="00A1767A"/>
    <w:rsid w:val="00A21560"/>
    <w:rsid w:val="00A33083"/>
    <w:rsid w:val="00A34EEB"/>
    <w:rsid w:val="00A350E9"/>
    <w:rsid w:val="00A36086"/>
    <w:rsid w:val="00A41780"/>
    <w:rsid w:val="00A44B1B"/>
    <w:rsid w:val="00A45B50"/>
    <w:rsid w:val="00A54AE3"/>
    <w:rsid w:val="00A603C4"/>
    <w:rsid w:val="00A60652"/>
    <w:rsid w:val="00A635BC"/>
    <w:rsid w:val="00A66709"/>
    <w:rsid w:val="00A67A7A"/>
    <w:rsid w:val="00A74C79"/>
    <w:rsid w:val="00A775B6"/>
    <w:rsid w:val="00A933CC"/>
    <w:rsid w:val="00A93F75"/>
    <w:rsid w:val="00AA294A"/>
    <w:rsid w:val="00AA4AB3"/>
    <w:rsid w:val="00AA528A"/>
    <w:rsid w:val="00AA7E9C"/>
    <w:rsid w:val="00AB5761"/>
    <w:rsid w:val="00AB5C12"/>
    <w:rsid w:val="00AB6D7F"/>
    <w:rsid w:val="00AD1306"/>
    <w:rsid w:val="00AD3D6E"/>
    <w:rsid w:val="00AD6E1C"/>
    <w:rsid w:val="00AE03BD"/>
    <w:rsid w:val="00AF0CE0"/>
    <w:rsid w:val="00B05BDC"/>
    <w:rsid w:val="00B12CD0"/>
    <w:rsid w:val="00B13BE5"/>
    <w:rsid w:val="00B1584A"/>
    <w:rsid w:val="00B21340"/>
    <w:rsid w:val="00B21EF6"/>
    <w:rsid w:val="00B31E28"/>
    <w:rsid w:val="00B348F5"/>
    <w:rsid w:val="00B35000"/>
    <w:rsid w:val="00B35C55"/>
    <w:rsid w:val="00B373AA"/>
    <w:rsid w:val="00B44548"/>
    <w:rsid w:val="00B4537B"/>
    <w:rsid w:val="00B46B36"/>
    <w:rsid w:val="00B50C4F"/>
    <w:rsid w:val="00B577C4"/>
    <w:rsid w:val="00B616DE"/>
    <w:rsid w:val="00B648C7"/>
    <w:rsid w:val="00B70434"/>
    <w:rsid w:val="00B761B4"/>
    <w:rsid w:val="00B77187"/>
    <w:rsid w:val="00B843B7"/>
    <w:rsid w:val="00B85DBC"/>
    <w:rsid w:val="00B90AD1"/>
    <w:rsid w:val="00B9787F"/>
    <w:rsid w:val="00BA18D8"/>
    <w:rsid w:val="00BB24E1"/>
    <w:rsid w:val="00BB590A"/>
    <w:rsid w:val="00BB5F45"/>
    <w:rsid w:val="00BC19C2"/>
    <w:rsid w:val="00BC579C"/>
    <w:rsid w:val="00BC6293"/>
    <w:rsid w:val="00BD2C78"/>
    <w:rsid w:val="00BD6D30"/>
    <w:rsid w:val="00BD7994"/>
    <w:rsid w:val="00BE14AE"/>
    <w:rsid w:val="00BE5EE7"/>
    <w:rsid w:val="00BE682F"/>
    <w:rsid w:val="00BE74A8"/>
    <w:rsid w:val="00BF1111"/>
    <w:rsid w:val="00BF2ED9"/>
    <w:rsid w:val="00BF3FFF"/>
    <w:rsid w:val="00BF554D"/>
    <w:rsid w:val="00C00543"/>
    <w:rsid w:val="00C012AF"/>
    <w:rsid w:val="00C15390"/>
    <w:rsid w:val="00C16042"/>
    <w:rsid w:val="00C219A2"/>
    <w:rsid w:val="00C23F05"/>
    <w:rsid w:val="00C3363C"/>
    <w:rsid w:val="00C35236"/>
    <w:rsid w:val="00C36346"/>
    <w:rsid w:val="00C412C2"/>
    <w:rsid w:val="00C436F9"/>
    <w:rsid w:val="00C53834"/>
    <w:rsid w:val="00C55A98"/>
    <w:rsid w:val="00C60CB6"/>
    <w:rsid w:val="00C65235"/>
    <w:rsid w:val="00C660AB"/>
    <w:rsid w:val="00C71637"/>
    <w:rsid w:val="00C7247B"/>
    <w:rsid w:val="00C72E7F"/>
    <w:rsid w:val="00C862C2"/>
    <w:rsid w:val="00CA3497"/>
    <w:rsid w:val="00CA4D73"/>
    <w:rsid w:val="00CA5A61"/>
    <w:rsid w:val="00CA692D"/>
    <w:rsid w:val="00CA7E47"/>
    <w:rsid w:val="00CB03C3"/>
    <w:rsid w:val="00CB4CB5"/>
    <w:rsid w:val="00CB5FFF"/>
    <w:rsid w:val="00CC15CA"/>
    <w:rsid w:val="00CC21EA"/>
    <w:rsid w:val="00CC63BC"/>
    <w:rsid w:val="00CD1D75"/>
    <w:rsid w:val="00CD7411"/>
    <w:rsid w:val="00CD7A2B"/>
    <w:rsid w:val="00CE1E3D"/>
    <w:rsid w:val="00CE59FC"/>
    <w:rsid w:val="00CF1BF9"/>
    <w:rsid w:val="00CF3883"/>
    <w:rsid w:val="00CF4378"/>
    <w:rsid w:val="00CF6616"/>
    <w:rsid w:val="00D0180C"/>
    <w:rsid w:val="00D0202E"/>
    <w:rsid w:val="00D032F6"/>
    <w:rsid w:val="00D04AFA"/>
    <w:rsid w:val="00D11802"/>
    <w:rsid w:val="00D15E8C"/>
    <w:rsid w:val="00D16008"/>
    <w:rsid w:val="00D24D76"/>
    <w:rsid w:val="00D31426"/>
    <w:rsid w:val="00D31A24"/>
    <w:rsid w:val="00D32A88"/>
    <w:rsid w:val="00D367F6"/>
    <w:rsid w:val="00D378E4"/>
    <w:rsid w:val="00D4091D"/>
    <w:rsid w:val="00D41715"/>
    <w:rsid w:val="00D5237F"/>
    <w:rsid w:val="00D55420"/>
    <w:rsid w:val="00D5549C"/>
    <w:rsid w:val="00D625F5"/>
    <w:rsid w:val="00D65ECE"/>
    <w:rsid w:val="00D65EF4"/>
    <w:rsid w:val="00D71D01"/>
    <w:rsid w:val="00D810DB"/>
    <w:rsid w:val="00D81ECA"/>
    <w:rsid w:val="00D8539F"/>
    <w:rsid w:val="00D8559D"/>
    <w:rsid w:val="00D878C7"/>
    <w:rsid w:val="00D91576"/>
    <w:rsid w:val="00D97225"/>
    <w:rsid w:val="00DA1B91"/>
    <w:rsid w:val="00DA3F36"/>
    <w:rsid w:val="00DA53BE"/>
    <w:rsid w:val="00DA53E2"/>
    <w:rsid w:val="00DB012A"/>
    <w:rsid w:val="00DB0C3A"/>
    <w:rsid w:val="00DC4232"/>
    <w:rsid w:val="00DC4DC8"/>
    <w:rsid w:val="00DD46EC"/>
    <w:rsid w:val="00DD4AF6"/>
    <w:rsid w:val="00DD52EC"/>
    <w:rsid w:val="00DD67F9"/>
    <w:rsid w:val="00DE0526"/>
    <w:rsid w:val="00DF1653"/>
    <w:rsid w:val="00DF2726"/>
    <w:rsid w:val="00DF2C10"/>
    <w:rsid w:val="00DF4B8B"/>
    <w:rsid w:val="00E01503"/>
    <w:rsid w:val="00E025CD"/>
    <w:rsid w:val="00E03205"/>
    <w:rsid w:val="00E0349B"/>
    <w:rsid w:val="00E06B69"/>
    <w:rsid w:val="00E07F5A"/>
    <w:rsid w:val="00E119D1"/>
    <w:rsid w:val="00E16257"/>
    <w:rsid w:val="00E16A92"/>
    <w:rsid w:val="00E170FD"/>
    <w:rsid w:val="00E21AE5"/>
    <w:rsid w:val="00E22755"/>
    <w:rsid w:val="00E23578"/>
    <w:rsid w:val="00E30D1C"/>
    <w:rsid w:val="00E325AC"/>
    <w:rsid w:val="00E4132C"/>
    <w:rsid w:val="00E42E04"/>
    <w:rsid w:val="00E42FFF"/>
    <w:rsid w:val="00E44889"/>
    <w:rsid w:val="00E473CC"/>
    <w:rsid w:val="00E52979"/>
    <w:rsid w:val="00E622D2"/>
    <w:rsid w:val="00E63D05"/>
    <w:rsid w:val="00E65666"/>
    <w:rsid w:val="00E74A7B"/>
    <w:rsid w:val="00E75B2A"/>
    <w:rsid w:val="00E77118"/>
    <w:rsid w:val="00E77478"/>
    <w:rsid w:val="00E80351"/>
    <w:rsid w:val="00E81D4F"/>
    <w:rsid w:val="00E8660A"/>
    <w:rsid w:val="00E87571"/>
    <w:rsid w:val="00E91E51"/>
    <w:rsid w:val="00E94319"/>
    <w:rsid w:val="00E97E9D"/>
    <w:rsid w:val="00EA5047"/>
    <w:rsid w:val="00EA54EE"/>
    <w:rsid w:val="00EA664B"/>
    <w:rsid w:val="00EB5BC6"/>
    <w:rsid w:val="00EB5D7A"/>
    <w:rsid w:val="00EC1112"/>
    <w:rsid w:val="00EC193B"/>
    <w:rsid w:val="00EC4469"/>
    <w:rsid w:val="00EC4A13"/>
    <w:rsid w:val="00EC57E8"/>
    <w:rsid w:val="00EC7C90"/>
    <w:rsid w:val="00EE05A4"/>
    <w:rsid w:val="00EE3C1F"/>
    <w:rsid w:val="00EE4B74"/>
    <w:rsid w:val="00EE6DD7"/>
    <w:rsid w:val="00F00E55"/>
    <w:rsid w:val="00F0296A"/>
    <w:rsid w:val="00F035F3"/>
    <w:rsid w:val="00F045A4"/>
    <w:rsid w:val="00F072A4"/>
    <w:rsid w:val="00F10C61"/>
    <w:rsid w:val="00F129F4"/>
    <w:rsid w:val="00F172E5"/>
    <w:rsid w:val="00F2035D"/>
    <w:rsid w:val="00F2455F"/>
    <w:rsid w:val="00F26D95"/>
    <w:rsid w:val="00F35883"/>
    <w:rsid w:val="00F42D9C"/>
    <w:rsid w:val="00F44C4A"/>
    <w:rsid w:val="00F60C80"/>
    <w:rsid w:val="00F67E4B"/>
    <w:rsid w:val="00F7328D"/>
    <w:rsid w:val="00F75983"/>
    <w:rsid w:val="00F81313"/>
    <w:rsid w:val="00F82037"/>
    <w:rsid w:val="00F87516"/>
    <w:rsid w:val="00F97583"/>
    <w:rsid w:val="00FA3897"/>
    <w:rsid w:val="00FA3958"/>
    <w:rsid w:val="00FB1656"/>
    <w:rsid w:val="00FB2B49"/>
    <w:rsid w:val="00FB6BBC"/>
    <w:rsid w:val="00FB6D48"/>
    <w:rsid w:val="00FC23EC"/>
    <w:rsid w:val="00FD2C05"/>
    <w:rsid w:val="00FD67A3"/>
    <w:rsid w:val="00FD7D36"/>
    <w:rsid w:val="00FE10E4"/>
    <w:rsid w:val="00FE174A"/>
    <w:rsid w:val="00FE1906"/>
    <w:rsid w:val="00FE19AD"/>
    <w:rsid w:val="00FE29CB"/>
    <w:rsid w:val="00FE5C2E"/>
    <w:rsid w:val="00FF02D2"/>
    <w:rsid w:val="00FF25B2"/>
    <w:rsid w:val="00FF5A21"/>
    <w:rsid w:val="0AB2235D"/>
    <w:rsid w:val="0B4002BB"/>
    <w:rsid w:val="1D3F091B"/>
    <w:rsid w:val="2025599A"/>
    <w:rsid w:val="219F5016"/>
    <w:rsid w:val="2BDD11CE"/>
    <w:rsid w:val="2D466AB7"/>
    <w:rsid w:val="302A73F8"/>
    <w:rsid w:val="33701180"/>
    <w:rsid w:val="35B5454E"/>
    <w:rsid w:val="39E4652A"/>
    <w:rsid w:val="3ABB7276"/>
    <w:rsid w:val="465C4524"/>
    <w:rsid w:val="46AF0CEA"/>
    <w:rsid w:val="46DE50D7"/>
    <w:rsid w:val="4D392D77"/>
    <w:rsid w:val="556275E9"/>
    <w:rsid w:val="59882AD6"/>
    <w:rsid w:val="631D3979"/>
    <w:rsid w:val="632905E2"/>
    <w:rsid w:val="64E20DA2"/>
    <w:rsid w:val="68357607"/>
    <w:rsid w:val="6D5D081F"/>
    <w:rsid w:val="743B25A2"/>
    <w:rsid w:val="758E0D71"/>
    <w:rsid w:val="7763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211</Words>
  <Characters>1208</Characters>
  <Lines>10</Lines>
  <Paragraphs>2</Paragraphs>
  <TotalTime>119</TotalTime>
  <ScaleCrop>false</ScaleCrop>
  <LinksUpToDate>false</LinksUpToDate>
  <CharactersWithSpaces>1417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2021-04-15T12:27:00Z</dcterms:created>
  <dc:creator>licl</dc:creator>
  <cp:lastModifiedBy>刘佳</cp:lastModifiedBy>
  <dcterms:modified xsi:type="dcterms:W3CDTF">2021-06-29T08:14:51Z</dcterms:modified>
  <cp:revision>548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227A8AD16DA049BEB459F5AC2AE2C307</vt:lpwstr>
  </property>
</Properties>
</file>